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41">
        <w:rPr>
          <w:rFonts w:ascii="Times New Roman" w:hAnsi="Times New Roman" w:cs="Times New Roman"/>
          <w:sz w:val="24"/>
          <w:szCs w:val="24"/>
        </w:rPr>
        <w:t>ЛИТЕРАТУРА, 11 класс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  <w:r w:rsidR="0002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для проведения в 201</w:t>
      </w:r>
      <w:r w:rsidR="00C578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 xml:space="preserve"> году единого государственного экзамена</w:t>
      </w:r>
      <w:r w:rsidR="0002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1. Назначение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Единый государственный экзамен (</w:t>
      </w:r>
      <w:r>
        <w:rPr>
          <w:rFonts w:ascii="Times New Roman" w:hAnsi="Times New Roman" w:cs="Times New Roman"/>
          <w:sz w:val="24"/>
          <w:szCs w:val="24"/>
        </w:rPr>
        <w:t xml:space="preserve">далее – ЕГЭ) представляет собой </w:t>
      </w:r>
      <w:r w:rsidRPr="00167341">
        <w:rPr>
          <w:rFonts w:ascii="Times New Roman" w:hAnsi="Times New Roman" w:cs="Times New Roman"/>
          <w:sz w:val="24"/>
          <w:szCs w:val="24"/>
        </w:rPr>
        <w:t>форму объективной оценки кач</w:t>
      </w:r>
      <w:r>
        <w:rPr>
          <w:rFonts w:ascii="Times New Roman" w:hAnsi="Times New Roman" w:cs="Times New Roman"/>
          <w:sz w:val="24"/>
          <w:szCs w:val="24"/>
        </w:rPr>
        <w:t xml:space="preserve">ества подготовки лиц, освоивших </w:t>
      </w:r>
      <w:r w:rsidRPr="00167341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с </w:t>
      </w:r>
      <w:r w:rsidRPr="00167341">
        <w:rPr>
          <w:rFonts w:ascii="Times New Roman" w:hAnsi="Times New Roman" w:cs="Times New Roman"/>
          <w:sz w:val="24"/>
          <w:szCs w:val="24"/>
        </w:rPr>
        <w:t>использованием заданий стандартизированной формы (контроль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167341">
        <w:rPr>
          <w:rFonts w:ascii="Times New Roman" w:hAnsi="Times New Roman" w:cs="Times New Roman"/>
          <w:sz w:val="24"/>
          <w:szCs w:val="24"/>
        </w:rPr>
        <w:t>измерительных материалов).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Контрольные измерительные материа</w:t>
      </w:r>
      <w:r>
        <w:rPr>
          <w:rFonts w:ascii="Times New Roman" w:hAnsi="Times New Roman" w:cs="Times New Roman"/>
          <w:sz w:val="24"/>
          <w:szCs w:val="24"/>
        </w:rPr>
        <w:t xml:space="preserve">лы позволяют установить уровень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освоения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67341">
        <w:rPr>
          <w:rFonts w:ascii="Times New Roman" w:hAnsi="Times New Roman" w:cs="Times New Roman"/>
          <w:sz w:val="24"/>
          <w:szCs w:val="24"/>
        </w:rPr>
        <w:t>стандарта среднего (полного) общего образования.</w:t>
      </w:r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 xml:space="preserve">Результаты единого государственного экзамена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167341">
        <w:rPr>
          <w:rFonts w:ascii="Times New Roman" w:hAnsi="Times New Roman" w:cs="Times New Roman"/>
          <w:sz w:val="24"/>
          <w:szCs w:val="24"/>
        </w:rPr>
        <w:t>признаются образовательными учрежден</w:t>
      </w:r>
      <w:r>
        <w:rPr>
          <w:rFonts w:ascii="Times New Roman" w:hAnsi="Times New Roman" w:cs="Times New Roman"/>
          <w:sz w:val="24"/>
          <w:szCs w:val="24"/>
        </w:rPr>
        <w:t xml:space="preserve">иями высшего </w:t>
      </w:r>
      <w:r w:rsidRPr="00167341">
        <w:rPr>
          <w:rFonts w:ascii="Times New Roman" w:hAnsi="Times New Roman" w:cs="Times New Roman"/>
          <w:sz w:val="24"/>
          <w:szCs w:val="24"/>
        </w:rPr>
        <w:t>профессионального образования как рез</w:t>
      </w:r>
      <w:r>
        <w:rPr>
          <w:rFonts w:ascii="Times New Roman" w:hAnsi="Times New Roman" w:cs="Times New Roman"/>
          <w:sz w:val="24"/>
          <w:szCs w:val="24"/>
        </w:rPr>
        <w:t xml:space="preserve">ультаты вступительных испытаний </w:t>
      </w:r>
      <w:r w:rsidRPr="00167341">
        <w:rPr>
          <w:rFonts w:ascii="Times New Roman" w:hAnsi="Times New Roman" w:cs="Times New Roman"/>
          <w:sz w:val="24"/>
          <w:szCs w:val="24"/>
        </w:rPr>
        <w:t>по литературе.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 ЕГЭ</w:t>
      </w:r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Содержание экзаменационно</w:t>
      </w:r>
      <w:r>
        <w:rPr>
          <w:rFonts w:ascii="Times New Roman" w:hAnsi="Times New Roman" w:cs="Times New Roman"/>
          <w:sz w:val="24"/>
          <w:szCs w:val="24"/>
        </w:rPr>
        <w:t xml:space="preserve">й работы определяется на основе </w:t>
      </w:r>
      <w:r w:rsidRPr="00167341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стандарта общего образования </w:t>
      </w:r>
      <w:r w:rsidRPr="00167341">
        <w:rPr>
          <w:rFonts w:ascii="Times New Roman" w:hAnsi="Times New Roman" w:cs="Times New Roman"/>
          <w:sz w:val="24"/>
          <w:szCs w:val="24"/>
        </w:rPr>
        <w:t>с опорой на Обязат</w:t>
      </w:r>
      <w:r>
        <w:rPr>
          <w:rFonts w:ascii="Times New Roman" w:hAnsi="Times New Roman" w:cs="Times New Roman"/>
          <w:sz w:val="24"/>
          <w:szCs w:val="24"/>
        </w:rPr>
        <w:t xml:space="preserve">ельные минимумы </w:t>
      </w:r>
      <w:r w:rsidRPr="00167341">
        <w:rPr>
          <w:rFonts w:ascii="Times New Roman" w:hAnsi="Times New Roman" w:cs="Times New Roman"/>
          <w:sz w:val="24"/>
          <w:szCs w:val="24"/>
        </w:rPr>
        <w:t xml:space="preserve">содержания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 литературе.</w:t>
      </w:r>
      <w:r w:rsidRPr="0016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3. Подходы к отбору содержания, разработке структуры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 xml:space="preserve">Принципы отбора содержания и </w:t>
      </w:r>
      <w:r>
        <w:rPr>
          <w:rFonts w:ascii="Times New Roman" w:hAnsi="Times New Roman" w:cs="Times New Roman"/>
          <w:sz w:val="24"/>
          <w:szCs w:val="24"/>
        </w:rPr>
        <w:t xml:space="preserve">разработки структуры КИМ ЕГЭ по </w:t>
      </w:r>
      <w:r w:rsidRPr="00167341">
        <w:rPr>
          <w:rFonts w:ascii="Times New Roman" w:hAnsi="Times New Roman" w:cs="Times New Roman"/>
          <w:sz w:val="24"/>
          <w:szCs w:val="24"/>
        </w:rPr>
        <w:t>литературе соответствуют цели полу</w:t>
      </w:r>
      <w:r>
        <w:rPr>
          <w:rFonts w:ascii="Times New Roman" w:hAnsi="Times New Roman" w:cs="Times New Roman"/>
          <w:sz w:val="24"/>
          <w:szCs w:val="24"/>
        </w:rPr>
        <w:t xml:space="preserve">чения объективных и достоверных </w:t>
      </w:r>
      <w:r w:rsidRPr="00167341">
        <w:rPr>
          <w:rFonts w:ascii="Times New Roman" w:hAnsi="Times New Roman" w:cs="Times New Roman"/>
          <w:sz w:val="24"/>
          <w:szCs w:val="24"/>
        </w:rPr>
        <w:t>сведений о готовности выпускн</w:t>
      </w:r>
      <w:r>
        <w:rPr>
          <w:rFonts w:ascii="Times New Roman" w:hAnsi="Times New Roman" w:cs="Times New Roman"/>
          <w:sz w:val="24"/>
          <w:szCs w:val="24"/>
        </w:rPr>
        <w:t xml:space="preserve">ика к продолжению образования 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</w:t>
      </w:r>
      <w:r w:rsidRPr="00167341">
        <w:rPr>
          <w:rFonts w:ascii="Times New Roman" w:hAnsi="Times New Roman" w:cs="Times New Roman"/>
          <w:sz w:val="24"/>
          <w:szCs w:val="24"/>
        </w:rPr>
        <w:t>образования гуманитарной направленности.</w:t>
      </w:r>
    </w:p>
    <w:p w:rsidR="00167341" w:rsidRPr="00167341" w:rsidRDefault="00167341" w:rsidP="00AD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341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КИМ ЕГЭ по литературе шло в </w:t>
      </w:r>
      <w:r w:rsidRPr="00167341">
        <w:rPr>
          <w:rFonts w:ascii="Times New Roman" w:hAnsi="Times New Roman" w:cs="Times New Roman"/>
          <w:sz w:val="24"/>
          <w:szCs w:val="24"/>
        </w:rPr>
        <w:t>направлении поиска оптимальной ст</w:t>
      </w:r>
      <w:r>
        <w:rPr>
          <w:rFonts w:ascii="Times New Roman" w:hAnsi="Times New Roman" w:cs="Times New Roman"/>
          <w:sz w:val="24"/>
          <w:szCs w:val="24"/>
        </w:rPr>
        <w:t xml:space="preserve">руктуры экзаменационной работы, </w:t>
      </w:r>
      <w:r w:rsidRPr="00167341">
        <w:rPr>
          <w:rFonts w:ascii="Times New Roman" w:hAnsi="Times New Roman" w:cs="Times New Roman"/>
          <w:sz w:val="24"/>
          <w:szCs w:val="24"/>
        </w:rPr>
        <w:t>создания надежной системы ее оценивани</w:t>
      </w:r>
      <w:r>
        <w:rPr>
          <w:rFonts w:ascii="Times New Roman" w:hAnsi="Times New Roman" w:cs="Times New Roman"/>
          <w:sz w:val="24"/>
          <w:szCs w:val="24"/>
        </w:rPr>
        <w:t xml:space="preserve">я, обеспечивающей объективность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результатов экзамена. </w:t>
      </w:r>
      <w:proofErr w:type="gramStart"/>
      <w:r w:rsidR="00544FF1" w:rsidRPr="00544FF1">
        <w:rPr>
          <w:rFonts w:ascii="Times New Roman" w:hAnsi="Times New Roman" w:cs="Times New Roman"/>
          <w:sz w:val="24"/>
          <w:szCs w:val="24"/>
        </w:rPr>
        <w:t xml:space="preserve">Сокращалось число заданий, проверяющих знание частных литературных фактов (в 2007 г. из экзаменационной модели были изъяты задания с выбором ответа: эксперимент показал их неэффективность, «инородность» по отношению к литературе, неоправданность </w:t>
      </w:r>
      <w:proofErr w:type="spellStart"/>
      <w:r w:rsidR="00544FF1" w:rsidRPr="00544FF1">
        <w:rPr>
          <w:rFonts w:ascii="Times New Roman" w:hAnsi="Times New Roman" w:cs="Times New Roman"/>
          <w:sz w:val="24"/>
          <w:szCs w:val="24"/>
        </w:rPr>
        <w:t>знаниецентричного</w:t>
      </w:r>
      <w:proofErr w:type="spellEnd"/>
      <w:r w:rsidR="00544FF1" w:rsidRPr="00544FF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44FF1" w:rsidRPr="00544FF1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="00544FF1" w:rsidRPr="00544FF1">
        <w:rPr>
          <w:rFonts w:ascii="Times New Roman" w:hAnsi="Times New Roman" w:cs="Times New Roman"/>
          <w:sz w:val="24"/>
          <w:szCs w:val="24"/>
        </w:rPr>
        <w:t>» подхода при проведении государственной (итоговой) аттестации по литературе), увеличивалось количество заданий с развернутым ответом, связанных с нравственной проблематикой художественных произведений, разрабатывалась типология заданий разной содержательной направленности, уточнялись критерии</w:t>
      </w:r>
      <w:proofErr w:type="gramEnd"/>
      <w:r w:rsidR="00544FF1" w:rsidRPr="00544FF1">
        <w:rPr>
          <w:rFonts w:ascii="Times New Roman" w:hAnsi="Times New Roman" w:cs="Times New Roman"/>
          <w:sz w:val="24"/>
          <w:szCs w:val="24"/>
        </w:rPr>
        <w:t xml:space="preserve"> оценивания, определялось оптимальное соотношение заданий различного типа в структуре экзаменационной работы и др.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В каждый вариант КИМ вк</w:t>
      </w:r>
      <w:r>
        <w:rPr>
          <w:rFonts w:ascii="Times New Roman" w:hAnsi="Times New Roman" w:cs="Times New Roman"/>
          <w:sz w:val="24"/>
          <w:szCs w:val="24"/>
        </w:rPr>
        <w:t xml:space="preserve">лючаются различные как по форме </w:t>
      </w:r>
      <w:r w:rsidRPr="00167341">
        <w:rPr>
          <w:rFonts w:ascii="Times New Roman" w:hAnsi="Times New Roman" w:cs="Times New Roman"/>
          <w:sz w:val="24"/>
          <w:szCs w:val="24"/>
        </w:rPr>
        <w:t>предъявления, так и по уровню сложно</w:t>
      </w:r>
      <w:r>
        <w:rPr>
          <w:rFonts w:ascii="Times New Roman" w:hAnsi="Times New Roman" w:cs="Times New Roman"/>
          <w:sz w:val="24"/>
          <w:szCs w:val="24"/>
        </w:rPr>
        <w:t xml:space="preserve">сти задания, выполнение которых </w:t>
      </w:r>
      <w:r w:rsidRPr="00167341">
        <w:rPr>
          <w:rFonts w:ascii="Times New Roman" w:hAnsi="Times New Roman" w:cs="Times New Roman"/>
          <w:sz w:val="24"/>
          <w:szCs w:val="24"/>
        </w:rPr>
        <w:t>выявляет уровень усвоения уч</w:t>
      </w:r>
      <w:r>
        <w:rPr>
          <w:rFonts w:ascii="Times New Roman" w:hAnsi="Times New Roman" w:cs="Times New Roman"/>
          <w:sz w:val="24"/>
          <w:szCs w:val="24"/>
        </w:rPr>
        <w:t xml:space="preserve">астником ЕГЭ основных элементов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содержания различных разделов </w:t>
      </w:r>
      <w:r>
        <w:rPr>
          <w:rFonts w:ascii="Times New Roman" w:hAnsi="Times New Roman" w:cs="Times New Roman"/>
          <w:sz w:val="24"/>
          <w:szCs w:val="24"/>
        </w:rPr>
        <w:t xml:space="preserve">курса,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 xml:space="preserve">предметных компетенций и </w:t>
      </w:r>
      <w:proofErr w:type="spellStart"/>
      <w:r w:rsidRPr="0016734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Содержание и структура экзамена</w:t>
      </w:r>
      <w:r>
        <w:rPr>
          <w:rFonts w:ascii="Times New Roman" w:hAnsi="Times New Roman" w:cs="Times New Roman"/>
          <w:sz w:val="24"/>
          <w:szCs w:val="24"/>
        </w:rPr>
        <w:t xml:space="preserve">ционной работы дают возможность </w:t>
      </w:r>
      <w:r w:rsidRPr="00167341">
        <w:rPr>
          <w:rFonts w:ascii="Times New Roman" w:hAnsi="Times New Roman" w:cs="Times New Roman"/>
          <w:sz w:val="24"/>
          <w:szCs w:val="24"/>
        </w:rPr>
        <w:t>проверить знание выпускниками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ельной стороны курса (истории и </w:t>
      </w:r>
      <w:r w:rsidRPr="00167341">
        <w:rPr>
          <w:rFonts w:ascii="Times New Roman" w:hAnsi="Times New Roman" w:cs="Times New Roman"/>
          <w:sz w:val="24"/>
          <w:szCs w:val="24"/>
        </w:rPr>
        <w:t>теории литературы), а также необходи</w:t>
      </w:r>
      <w:r>
        <w:rPr>
          <w:rFonts w:ascii="Times New Roman" w:hAnsi="Times New Roman" w:cs="Times New Roman"/>
          <w:sz w:val="24"/>
          <w:szCs w:val="24"/>
        </w:rPr>
        <w:t xml:space="preserve">мый комплекс умений по предмету </w:t>
      </w:r>
      <w:r w:rsidRPr="00167341">
        <w:rPr>
          <w:rFonts w:ascii="Times New Roman" w:hAnsi="Times New Roman" w:cs="Times New Roman"/>
          <w:sz w:val="24"/>
          <w:szCs w:val="24"/>
        </w:rPr>
        <w:t>(см. п. 5).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341">
        <w:rPr>
          <w:rFonts w:ascii="Times New Roman" w:hAnsi="Times New Roman" w:cs="Times New Roman"/>
          <w:sz w:val="24"/>
          <w:szCs w:val="24"/>
        </w:rPr>
        <w:t>Таким образом, при сдаче ЕГЭ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от экзаменуемого </w:t>
      </w:r>
      <w:r w:rsidRPr="00167341">
        <w:rPr>
          <w:rFonts w:ascii="Times New Roman" w:hAnsi="Times New Roman" w:cs="Times New Roman"/>
          <w:sz w:val="24"/>
          <w:szCs w:val="24"/>
        </w:rPr>
        <w:t>требуется активизация наиболее знач</w:t>
      </w:r>
      <w:r>
        <w:rPr>
          <w:rFonts w:ascii="Times New Roman" w:hAnsi="Times New Roman" w:cs="Times New Roman"/>
          <w:sz w:val="24"/>
          <w:szCs w:val="24"/>
        </w:rPr>
        <w:t xml:space="preserve">имых для предмета видов учебной деятельности: </w:t>
      </w:r>
      <w:r w:rsidRPr="00167341">
        <w:rPr>
          <w:rFonts w:ascii="Times New Roman" w:hAnsi="Times New Roman" w:cs="Times New Roman"/>
          <w:sz w:val="24"/>
          <w:szCs w:val="24"/>
        </w:rPr>
        <w:t>аналитического осмысле</w:t>
      </w:r>
      <w:r>
        <w:rPr>
          <w:rFonts w:ascii="Times New Roman" w:hAnsi="Times New Roman" w:cs="Times New Roman"/>
          <w:sz w:val="24"/>
          <w:szCs w:val="24"/>
        </w:rPr>
        <w:t xml:space="preserve">ния художественного текста, его </w:t>
      </w:r>
      <w:r w:rsidRPr="00167341">
        <w:rPr>
          <w:rFonts w:ascii="Times New Roman" w:hAnsi="Times New Roman" w:cs="Times New Roman"/>
          <w:sz w:val="24"/>
          <w:szCs w:val="24"/>
        </w:rPr>
        <w:t>интерпретации, поиска оснований для соп</w:t>
      </w:r>
      <w:r>
        <w:rPr>
          <w:rFonts w:ascii="Times New Roman" w:hAnsi="Times New Roman" w:cs="Times New Roman"/>
          <w:sz w:val="24"/>
          <w:szCs w:val="24"/>
        </w:rPr>
        <w:t xml:space="preserve">оставления литературных явлений </w:t>
      </w:r>
      <w:r w:rsidRPr="00167341">
        <w:rPr>
          <w:rFonts w:ascii="Times New Roman" w:hAnsi="Times New Roman" w:cs="Times New Roman"/>
          <w:sz w:val="24"/>
          <w:szCs w:val="24"/>
        </w:rPr>
        <w:t>и фактов, написания аргументированн</w:t>
      </w:r>
      <w:r>
        <w:rPr>
          <w:rFonts w:ascii="Times New Roman" w:hAnsi="Times New Roman" w:cs="Times New Roman"/>
          <w:sz w:val="24"/>
          <w:szCs w:val="24"/>
        </w:rPr>
        <w:t xml:space="preserve">ого ответа на проблемный вопрос </w:t>
      </w:r>
      <w:r w:rsidRPr="00167341">
        <w:rPr>
          <w:rFonts w:ascii="Times New Roman" w:hAnsi="Times New Roman" w:cs="Times New Roman"/>
          <w:sz w:val="24"/>
          <w:szCs w:val="24"/>
        </w:rPr>
        <w:t>и т. п.</w:t>
      </w:r>
      <w:proofErr w:type="gramEnd"/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Результаты ЕГЭ по литературе подтверждают</w:t>
      </w:r>
      <w:r>
        <w:rPr>
          <w:rFonts w:ascii="Times New Roman" w:hAnsi="Times New Roman" w:cs="Times New Roman"/>
          <w:sz w:val="24"/>
          <w:szCs w:val="24"/>
        </w:rPr>
        <w:t xml:space="preserve">, что сложившаяся </w:t>
      </w:r>
      <w:r w:rsidRPr="00167341">
        <w:rPr>
          <w:rFonts w:ascii="Times New Roman" w:hAnsi="Times New Roman" w:cs="Times New Roman"/>
          <w:sz w:val="24"/>
          <w:szCs w:val="24"/>
        </w:rPr>
        <w:t>экзаменационная модель по литерат</w:t>
      </w:r>
      <w:r>
        <w:rPr>
          <w:rFonts w:ascii="Times New Roman" w:hAnsi="Times New Roman" w:cs="Times New Roman"/>
          <w:sz w:val="24"/>
          <w:szCs w:val="24"/>
        </w:rPr>
        <w:t xml:space="preserve">уре позволяет адекватно оценить </w:t>
      </w:r>
      <w:r w:rsidRPr="00167341">
        <w:rPr>
          <w:rFonts w:ascii="Times New Roman" w:hAnsi="Times New Roman" w:cs="Times New Roman"/>
          <w:sz w:val="24"/>
          <w:szCs w:val="24"/>
        </w:rPr>
        <w:t>образовательные достижения выпускников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, выявить уровень </w:t>
      </w:r>
      <w:proofErr w:type="spellStart"/>
      <w:r w:rsidRPr="001673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у выпускников осно</w:t>
      </w:r>
      <w:r>
        <w:rPr>
          <w:rFonts w:ascii="Times New Roman" w:hAnsi="Times New Roman" w:cs="Times New Roman"/>
          <w:sz w:val="24"/>
          <w:szCs w:val="24"/>
        </w:rPr>
        <w:t xml:space="preserve">вных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умений. Экзамен в данной форме позвол</w:t>
      </w:r>
      <w:r>
        <w:rPr>
          <w:rFonts w:ascii="Times New Roman" w:hAnsi="Times New Roman" w:cs="Times New Roman"/>
          <w:sz w:val="24"/>
          <w:szCs w:val="24"/>
        </w:rPr>
        <w:t xml:space="preserve">яет дифференцировать участников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ЕГЭ по уровню их предметной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дает вузам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объективные </w:t>
      </w:r>
      <w:r w:rsidRPr="00167341">
        <w:rPr>
          <w:rFonts w:ascii="Times New Roman" w:hAnsi="Times New Roman" w:cs="Times New Roman"/>
          <w:sz w:val="24"/>
          <w:szCs w:val="24"/>
        </w:rPr>
        <w:t>основания для отбора абитуриентов.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4. Структура КИМ ЕГЭ</w:t>
      </w:r>
    </w:p>
    <w:p w:rsidR="00167341" w:rsidRPr="00167341" w:rsidRDefault="00167341" w:rsidP="00AC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Экзаменационная работа по л</w:t>
      </w:r>
      <w:r>
        <w:rPr>
          <w:rFonts w:ascii="Times New Roman" w:hAnsi="Times New Roman" w:cs="Times New Roman"/>
          <w:sz w:val="24"/>
          <w:szCs w:val="24"/>
        </w:rPr>
        <w:t xml:space="preserve">итературе базируется на системе </w:t>
      </w:r>
      <w:r w:rsidRPr="00167341">
        <w:rPr>
          <w:rFonts w:ascii="Times New Roman" w:hAnsi="Times New Roman" w:cs="Times New Roman"/>
          <w:sz w:val="24"/>
          <w:szCs w:val="24"/>
        </w:rPr>
        <w:t>поэтапной проверки умений выпускник</w:t>
      </w:r>
      <w:r>
        <w:rPr>
          <w:rFonts w:ascii="Times New Roman" w:hAnsi="Times New Roman" w:cs="Times New Roman"/>
          <w:sz w:val="24"/>
          <w:szCs w:val="24"/>
        </w:rPr>
        <w:t xml:space="preserve">ов воспринимать и анализировать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в их </w:t>
      </w:r>
      <w:r w:rsidRPr="00167341">
        <w:rPr>
          <w:rFonts w:ascii="Times New Roman" w:hAnsi="Times New Roman" w:cs="Times New Roman"/>
          <w:sz w:val="24"/>
          <w:szCs w:val="24"/>
        </w:rPr>
        <w:lastRenderedPageBreak/>
        <w:t>жанрово-родовой специфике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знания историко-литературного и теоретико-литературного характера.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Подготовка к экзамену по литературе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повторение учащимися </w:t>
      </w:r>
      <w:r w:rsidRPr="00167341">
        <w:rPr>
          <w:rFonts w:ascii="Times New Roman" w:hAnsi="Times New Roman" w:cs="Times New Roman"/>
          <w:sz w:val="24"/>
          <w:szCs w:val="24"/>
        </w:rPr>
        <w:t>всего материала курса, содержание к</w:t>
      </w:r>
      <w:r w:rsidR="00FA727C">
        <w:rPr>
          <w:rFonts w:ascii="Times New Roman" w:hAnsi="Times New Roman" w:cs="Times New Roman"/>
          <w:sz w:val="24"/>
          <w:szCs w:val="24"/>
        </w:rPr>
        <w:t xml:space="preserve">оторого определено нормативными </w:t>
      </w:r>
      <w:r w:rsidRPr="00167341">
        <w:rPr>
          <w:rFonts w:ascii="Times New Roman" w:hAnsi="Times New Roman" w:cs="Times New Roman"/>
          <w:sz w:val="24"/>
          <w:szCs w:val="24"/>
        </w:rPr>
        <w:t>документами по предмету.</w:t>
      </w:r>
    </w:p>
    <w:p w:rsidR="00AC09B5" w:rsidRDefault="00167341" w:rsidP="00AC0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9B5" w:rsidRPr="00330C61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  <w:r w:rsidR="00AC09B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C09B5" w:rsidRPr="00330C61">
        <w:rPr>
          <w:rFonts w:ascii="Times New Roman" w:hAnsi="Times New Roman" w:cs="Times New Roman"/>
          <w:i/>
          <w:iCs/>
          <w:sz w:val="24"/>
          <w:szCs w:val="24"/>
        </w:rPr>
        <w:t>Распределение заданий по частям экзаменационной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652"/>
        <w:gridCol w:w="885"/>
        <w:gridCol w:w="1195"/>
        <w:gridCol w:w="3812"/>
      </w:tblGrid>
      <w:tr w:rsidR="00AC09B5" w:rsidRPr="0095703D" w:rsidTr="00AD0F42">
        <w:trPr>
          <w:jc w:val="center"/>
        </w:trPr>
        <w:tc>
          <w:tcPr>
            <w:tcW w:w="951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52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885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ind w:left="-114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195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ind w:left="-8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12" w:type="dxa"/>
          </w:tcPr>
          <w:p w:rsidR="00AC09B5" w:rsidRPr="00B7471C" w:rsidRDefault="00AC09B5" w:rsidP="00AD0F42">
            <w:pPr>
              <w:autoSpaceDE w:val="0"/>
              <w:autoSpaceDN w:val="0"/>
              <w:adjustRightInd w:val="0"/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4</w:t>
            </w:r>
            <w:r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B5" w:rsidRPr="00AD22DB" w:rsidTr="00AD0F42">
        <w:trPr>
          <w:jc w:val="center"/>
        </w:trPr>
        <w:tc>
          <w:tcPr>
            <w:tcW w:w="951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2652" w:type="dxa"/>
          </w:tcPr>
          <w:p w:rsidR="00AC09B5" w:rsidRPr="00AD22DB" w:rsidRDefault="00AC09B5" w:rsidP="00AC09B5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67F96" w:rsidRDefault="00167341" w:rsidP="0054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41">
        <w:rPr>
          <w:rFonts w:ascii="Times New Roman" w:hAnsi="Times New Roman" w:cs="Times New Roman"/>
          <w:sz w:val="24"/>
          <w:szCs w:val="24"/>
        </w:rPr>
        <w:t>В экзаменационной работе выделены три части, содержащие комплекс</w:t>
      </w:r>
      <w:r w:rsidR="00544FF1" w:rsidRPr="00544FF1">
        <w:rPr>
          <w:rFonts w:ascii="Times New Roman" w:hAnsi="Times New Roman" w:cs="Times New Roman"/>
          <w:sz w:val="24"/>
          <w:szCs w:val="24"/>
        </w:rPr>
        <w:t xml:space="preserve"> </w:t>
      </w:r>
      <w:r w:rsidR="00FA727C">
        <w:rPr>
          <w:rFonts w:ascii="Times New Roman" w:hAnsi="Times New Roman" w:cs="Times New Roman"/>
          <w:sz w:val="24"/>
          <w:szCs w:val="24"/>
        </w:rPr>
        <w:t>з</w:t>
      </w:r>
      <w:r w:rsidRPr="00167341">
        <w:rPr>
          <w:rFonts w:ascii="Times New Roman" w:hAnsi="Times New Roman" w:cs="Times New Roman"/>
          <w:sz w:val="24"/>
          <w:szCs w:val="24"/>
        </w:rPr>
        <w:t>аданий</w:t>
      </w:r>
      <w:r w:rsidR="00FA727C">
        <w:rPr>
          <w:rFonts w:ascii="TimesNewRomanPSMT" w:hAnsi="TimesNewRomanPSMT" w:cs="TimesNewRomanPSMT"/>
          <w:sz w:val="19"/>
          <w:szCs w:val="19"/>
        </w:rPr>
        <w:t xml:space="preserve"> </w:t>
      </w:r>
      <w:r w:rsidR="00FA727C" w:rsidRPr="00FA727C">
        <w:rPr>
          <w:rFonts w:ascii="Times New Roman" w:hAnsi="Times New Roman" w:cs="Times New Roman"/>
          <w:sz w:val="24"/>
          <w:szCs w:val="24"/>
        </w:rPr>
        <w:t>для определения уровня подготовки выпускников по литературе.</w:t>
      </w:r>
      <w:r w:rsidR="00544FF1" w:rsidRPr="00544FF1">
        <w:rPr>
          <w:rFonts w:ascii="Times New Roman" w:hAnsi="Times New Roman" w:cs="Times New Roman"/>
          <w:sz w:val="24"/>
          <w:szCs w:val="24"/>
        </w:rPr>
        <w:t xml:space="preserve"> </w:t>
      </w:r>
      <w:r w:rsidR="00967F96"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В частях 1 и 2 предлагается</w:t>
      </w:r>
      <w:r w:rsidR="00967F96">
        <w:rPr>
          <w:rFonts w:ascii="Times New Roman" w:hAnsi="Times New Roman" w:cs="Times New Roman"/>
          <w:sz w:val="24"/>
          <w:szCs w:val="24"/>
        </w:rPr>
        <w:t xml:space="preserve"> выполнение заданий, включающих </w:t>
      </w:r>
      <w:r w:rsidR="00FA727C" w:rsidRPr="00FA727C">
        <w:rPr>
          <w:rFonts w:ascii="Times New Roman" w:hAnsi="Times New Roman" w:cs="Times New Roman"/>
          <w:sz w:val="24"/>
          <w:szCs w:val="24"/>
        </w:rPr>
        <w:t>вопросы к анализу литературных п</w:t>
      </w:r>
      <w:r w:rsidR="00967F96">
        <w:rPr>
          <w:rFonts w:ascii="Times New Roman" w:hAnsi="Times New Roman" w:cs="Times New Roman"/>
          <w:sz w:val="24"/>
          <w:szCs w:val="24"/>
        </w:rPr>
        <w:t xml:space="preserve">роизведений. Проверяется умение </w:t>
      </w:r>
      <w:r w:rsidR="00FA727C" w:rsidRPr="00FA727C">
        <w:rPr>
          <w:rFonts w:ascii="Times New Roman" w:hAnsi="Times New Roman" w:cs="Times New Roman"/>
          <w:sz w:val="24"/>
          <w:szCs w:val="24"/>
        </w:rPr>
        <w:t>выпускников определять основные элеме</w:t>
      </w:r>
      <w:r w:rsidR="00967F96">
        <w:rPr>
          <w:rFonts w:ascii="Times New Roman" w:hAnsi="Times New Roman" w:cs="Times New Roman"/>
          <w:sz w:val="24"/>
          <w:szCs w:val="24"/>
        </w:rPr>
        <w:t xml:space="preserve">нты содержания и художественной </w:t>
      </w:r>
      <w:r w:rsidR="00FA727C" w:rsidRPr="00FA727C">
        <w:rPr>
          <w:rFonts w:ascii="Times New Roman" w:hAnsi="Times New Roman" w:cs="Times New Roman"/>
          <w:sz w:val="24"/>
          <w:szCs w:val="24"/>
        </w:rPr>
        <w:t>структуры изученных произведений (т</w:t>
      </w:r>
      <w:r w:rsidR="00967F96">
        <w:rPr>
          <w:rFonts w:ascii="Times New Roman" w:hAnsi="Times New Roman" w:cs="Times New Roman"/>
          <w:sz w:val="24"/>
          <w:szCs w:val="24"/>
        </w:rPr>
        <w:t xml:space="preserve">ематика и проблематика, герои 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события, художественные приемы, различны</w:t>
      </w:r>
      <w:r w:rsidR="00967F96">
        <w:rPr>
          <w:rFonts w:ascii="Times New Roman" w:hAnsi="Times New Roman" w:cs="Times New Roman"/>
          <w:sz w:val="24"/>
          <w:szCs w:val="24"/>
        </w:rPr>
        <w:t xml:space="preserve">е виды тропов и т. п.), а также </w:t>
      </w:r>
      <w:r w:rsidR="00FA727C" w:rsidRPr="00FA727C">
        <w:rPr>
          <w:rFonts w:ascii="Times New Roman" w:hAnsi="Times New Roman" w:cs="Times New Roman"/>
          <w:sz w:val="24"/>
          <w:szCs w:val="24"/>
        </w:rPr>
        <w:t>рассматривать конкретные литературные произведения во взаимо</w:t>
      </w:r>
      <w:r w:rsidR="00967F96">
        <w:rPr>
          <w:rFonts w:ascii="Times New Roman" w:hAnsi="Times New Roman" w:cs="Times New Roman"/>
          <w:sz w:val="24"/>
          <w:szCs w:val="24"/>
        </w:rPr>
        <w:t xml:space="preserve">связи с материалом курса  </w:t>
      </w:r>
    </w:p>
    <w:p w:rsidR="00FA727C" w:rsidRPr="00FA727C" w:rsidRDefault="00967F96" w:rsidP="0002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7C">
        <w:rPr>
          <w:rFonts w:ascii="Times New Roman" w:hAnsi="Times New Roman" w:cs="Times New Roman"/>
          <w:sz w:val="24"/>
          <w:szCs w:val="24"/>
        </w:rPr>
        <w:t>Общая структура первых двух</w:t>
      </w:r>
      <w:r>
        <w:rPr>
          <w:rFonts w:ascii="Times New Roman" w:hAnsi="Times New Roman" w:cs="Times New Roman"/>
          <w:sz w:val="24"/>
          <w:szCs w:val="24"/>
        </w:rPr>
        <w:t xml:space="preserve"> частей работы подчинена задаче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широкого содержательного </w:t>
      </w:r>
      <w:r>
        <w:rPr>
          <w:rFonts w:ascii="Times New Roman" w:hAnsi="Times New Roman" w:cs="Times New Roman"/>
          <w:sz w:val="24"/>
          <w:szCs w:val="24"/>
        </w:rPr>
        <w:t xml:space="preserve">охвата литературного материала.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Художественные тексты, предлагаемые для </w:t>
      </w:r>
      <w:r>
        <w:rPr>
          <w:rFonts w:ascii="Times New Roman" w:hAnsi="Times New Roman" w:cs="Times New Roman"/>
          <w:sz w:val="24"/>
          <w:szCs w:val="24"/>
        </w:rPr>
        <w:t xml:space="preserve">анализа, позволяют проверить не </w:t>
      </w:r>
      <w:r w:rsidR="00FA727C" w:rsidRPr="00FA727C">
        <w:rPr>
          <w:rFonts w:ascii="Times New Roman" w:hAnsi="Times New Roman" w:cs="Times New Roman"/>
          <w:sz w:val="24"/>
          <w:szCs w:val="24"/>
        </w:rPr>
        <w:t>только знание выпускниками конкретных прои</w:t>
      </w:r>
      <w:r>
        <w:rPr>
          <w:rFonts w:ascii="Times New Roman" w:hAnsi="Times New Roman" w:cs="Times New Roman"/>
          <w:sz w:val="24"/>
          <w:szCs w:val="24"/>
        </w:rPr>
        <w:t xml:space="preserve">зведений, но и способность </w:t>
      </w:r>
      <w:r w:rsidR="00FA727C" w:rsidRPr="00FA727C">
        <w:rPr>
          <w:rFonts w:ascii="Times New Roman" w:hAnsi="Times New Roman" w:cs="Times New Roman"/>
          <w:sz w:val="24"/>
          <w:szCs w:val="24"/>
        </w:rPr>
        <w:t>анализировать текст с учетом его жан</w:t>
      </w:r>
      <w:r>
        <w:rPr>
          <w:rFonts w:ascii="Times New Roman" w:hAnsi="Times New Roman" w:cs="Times New Roman"/>
          <w:sz w:val="24"/>
          <w:szCs w:val="24"/>
        </w:rPr>
        <w:t xml:space="preserve">ровой принадлежности. Последнее </w:t>
      </w:r>
      <w:r w:rsidR="00FA727C" w:rsidRPr="00FA727C">
        <w:rPr>
          <w:rFonts w:ascii="Times New Roman" w:hAnsi="Times New Roman" w:cs="Times New Roman"/>
          <w:sz w:val="24"/>
          <w:szCs w:val="24"/>
        </w:rPr>
        <w:t>задание в частях 1 и 2 работы предполага</w:t>
      </w:r>
      <w:r>
        <w:rPr>
          <w:rFonts w:ascii="Times New Roman" w:hAnsi="Times New Roman" w:cs="Times New Roman"/>
          <w:sz w:val="24"/>
          <w:szCs w:val="24"/>
        </w:rPr>
        <w:t xml:space="preserve">ет выход в широкий литературный </w:t>
      </w:r>
      <w:r w:rsidR="00FA727C" w:rsidRPr="00FA727C">
        <w:rPr>
          <w:rFonts w:ascii="Times New Roman" w:hAnsi="Times New Roman" w:cs="Times New Roman"/>
          <w:sz w:val="24"/>
          <w:szCs w:val="24"/>
        </w:rPr>
        <w:t>контекст (обоснование связи данного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удожественного текста с другими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произведениями по указанному в задани</w:t>
      </w:r>
      <w:r>
        <w:rPr>
          <w:rFonts w:ascii="Times New Roman" w:hAnsi="Times New Roman" w:cs="Times New Roman"/>
          <w:sz w:val="24"/>
          <w:szCs w:val="24"/>
        </w:rPr>
        <w:t xml:space="preserve">и аспекту сопоставления). Таким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образом, опора на </w:t>
      </w:r>
      <w:proofErr w:type="spellStart"/>
      <w:r w:rsidR="00FA727C" w:rsidRPr="00FA727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FA727C" w:rsidRPr="00FA727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вязи изученного курса позволяет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обеспечить дополнительный охват содерж</w:t>
      </w:r>
      <w:r>
        <w:rPr>
          <w:rFonts w:ascii="Times New Roman" w:hAnsi="Times New Roman" w:cs="Times New Roman"/>
          <w:sz w:val="24"/>
          <w:szCs w:val="24"/>
        </w:rPr>
        <w:t xml:space="preserve">ания проверяемого литературного </w:t>
      </w:r>
      <w:r w:rsidR="00FA727C" w:rsidRPr="00FA727C">
        <w:rPr>
          <w:rFonts w:ascii="Times New Roman" w:hAnsi="Times New Roman" w:cs="Times New Roman"/>
          <w:sz w:val="24"/>
          <w:szCs w:val="24"/>
        </w:rPr>
        <w:t>материала.</w:t>
      </w:r>
    </w:p>
    <w:p w:rsidR="00FA727C" w:rsidRPr="00FA727C" w:rsidRDefault="00967F96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Часть 1, предполагающая а</w:t>
      </w:r>
      <w:r>
        <w:rPr>
          <w:rFonts w:ascii="Times New Roman" w:hAnsi="Times New Roman" w:cs="Times New Roman"/>
          <w:sz w:val="24"/>
          <w:szCs w:val="24"/>
        </w:rPr>
        <w:t xml:space="preserve">нализ фрагмента эпического,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лироэпического, или драматического произведения, состоит из 9 заданий: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7 заданий с кратким ответом (В),</w:t>
      </w:r>
      <w:r w:rsidR="00967F96">
        <w:rPr>
          <w:rFonts w:ascii="Times New Roman" w:hAnsi="Times New Roman" w:cs="Times New Roman"/>
          <w:sz w:val="24"/>
          <w:szCs w:val="24"/>
        </w:rPr>
        <w:t xml:space="preserve"> требующих написания слова,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словосочетания, или последовательности цифр;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2 заданий (C1, С</w:t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A727C" w:rsidRPr="00FA727C">
        <w:rPr>
          <w:rFonts w:ascii="Times New Roman" w:hAnsi="Times New Roman" w:cs="Times New Roman"/>
          <w:sz w:val="24"/>
          <w:szCs w:val="24"/>
        </w:rPr>
        <w:t>), требующих нап</w:t>
      </w:r>
      <w:r w:rsidR="00967F96">
        <w:rPr>
          <w:rFonts w:ascii="Times New Roman" w:hAnsi="Times New Roman" w:cs="Times New Roman"/>
          <w:sz w:val="24"/>
          <w:szCs w:val="24"/>
        </w:rPr>
        <w:t xml:space="preserve">исания связного текста в объеме </w:t>
      </w:r>
      <w:r w:rsidR="00FA727C" w:rsidRPr="00FA727C">
        <w:rPr>
          <w:rFonts w:ascii="Times New Roman" w:hAnsi="Times New Roman" w:cs="Times New Roman"/>
          <w:sz w:val="24"/>
          <w:szCs w:val="24"/>
        </w:rPr>
        <w:t>5–10 предложений.</w:t>
      </w:r>
    </w:p>
    <w:p w:rsidR="00BA5C15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Часть 2, предполагающая </w:t>
      </w:r>
      <w:r>
        <w:rPr>
          <w:rFonts w:ascii="Times New Roman" w:hAnsi="Times New Roman" w:cs="Times New Roman"/>
          <w:sz w:val="24"/>
          <w:szCs w:val="24"/>
        </w:rPr>
        <w:t xml:space="preserve">анализ лирического произведения </w:t>
      </w:r>
      <w:r w:rsidR="00FA727C" w:rsidRPr="00FA727C">
        <w:rPr>
          <w:rFonts w:ascii="Times New Roman" w:hAnsi="Times New Roman" w:cs="Times New Roman"/>
          <w:sz w:val="24"/>
          <w:szCs w:val="24"/>
        </w:rPr>
        <w:t>(стихотворения или фрагмента лирическо</w:t>
      </w:r>
      <w:r>
        <w:rPr>
          <w:rFonts w:ascii="Times New Roman" w:hAnsi="Times New Roman" w:cs="Times New Roman"/>
          <w:sz w:val="24"/>
          <w:szCs w:val="24"/>
        </w:rPr>
        <w:t>й поэмы), состоит из 7 заданий: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5 заданий с кратким ответом (В),</w:t>
      </w:r>
      <w:r>
        <w:rPr>
          <w:rFonts w:ascii="Times New Roman" w:hAnsi="Times New Roman" w:cs="Times New Roman"/>
          <w:sz w:val="24"/>
          <w:szCs w:val="24"/>
        </w:rPr>
        <w:t xml:space="preserve"> требующих написания слова,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словосочетания, или последовательности цифр;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2 заданий (C3, С</w:t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727C" w:rsidRPr="00FA727C">
        <w:rPr>
          <w:rFonts w:ascii="Times New Roman" w:hAnsi="Times New Roman" w:cs="Times New Roman"/>
          <w:sz w:val="24"/>
          <w:szCs w:val="24"/>
        </w:rPr>
        <w:t>), требующих нап</w:t>
      </w:r>
      <w:r>
        <w:rPr>
          <w:rFonts w:ascii="Times New Roman" w:hAnsi="Times New Roman" w:cs="Times New Roman"/>
          <w:sz w:val="24"/>
          <w:szCs w:val="24"/>
        </w:rPr>
        <w:t xml:space="preserve">исания связного текста в объеме </w:t>
      </w:r>
      <w:r w:rsidR="00FA727C" w:rsidRPr="00FA727C">
        <w:rPr>
          <w:rFonts w:ascii="Times New Roman" w:hAnsi="Times New Roman" w:cs="Times New Roman"/>
          <w:sz w:val="24"/>
          <w:szCs w:val="24"/>
        </w:rPr>
        <w:t>5–10 предложений.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Требования к выполнению заданий части 1 и части 2 едины.</w:t>
      </w:r>
    </w:p>
    <w:p w:rsidR="00FA727C" w:rsidRPr="00FA727C" w:rsidRDefault="00330C61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Следование предложен</w:t>
      </w:r>
      <w:r>
        <w:rPr>
          <w:rFonts w:ascii="Times New Roman" w:hAnsi="Times New Roman" w:cs="Times New Roman"/>
          <w:sz w:val="24"/>
          <w:szCs w:val="24"/>
        </w:rPr>
        <w:t xml:space="preserve">ному алгоритму работы позволяет </w:t>
      </w:r>
      <w:r w:rsidR="00FA727C" w:rsidRPr="00FA727C">
        <w:rPr>
          <w:rFonts w:ascii="Times New Roman" w:hAnsi="Times New Roman" w:cs="Times New Roman"/>
          <w:sz w:val="24"/>
          <w:szCs w:val="24"/>
        </w:rPr>
        <w:t>экзаменуемым выявить место и роль эп</w:t>
      </w:r>
      <w:r>
        <w:rPr>
          <w:rFonts w:ascii="Times New Roman" w:hAnsi="Times New Roman" w:cs="Times New Roman"/>
          <w:sz w:val="24"/>
          <w:szCs w:val="24"/>
        </w:rPr>
        <w:t xml:space="preserve">изода (сцены) в общей структуре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произведения (анализ фрагмента), р</w:t>
      </w:r>
      <w:r>
        <w:rPr>
          <w:rFonts w:ascii="Times New Roman" w:hAnsi="Times New Roman" w:cs="Times New Roman"/>
          <w:sz w:val="24"/>
          <w:szCs w:val="24"/>
        </w:rPr>
        <w:t xml:space="preserve">аскрыть сюжетно-композиционные,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образно-тематические и стилистические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анализируемого текста,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 xml:space="preserve">ить свои наблюдения с выходом в </w:t>
      </w:r>
      <w:r w:rsidR="00FA727C" w:rsidRPr="00FA727C">
        <w:rPr>
          <w:rFonts w:ascii="Times New Roman" w:hAnsi="Times New Roman" w:cs="Times New Roman"/>
          <w:sz w:val="24"/>
          <w:szCs w:val="24"/>
        </w:rPr>
        <w:t>литературный контекст.</w:t>
      </w:r>
      <w:proofErr w:type="gramEnd"/>
    </w:p>
    <w:p w:rsidR="00FA727C" w:rsidRDefault="00330C61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Часть 3 работы требует 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ЕГЭ полноформатного </w:t>
      </w:r>
      <w:r w:rsidR="00FA727C" w:rsidRPr="00FA727C">
        <w:rPr>
          <w:rFonts w:ascii="Times New Roman" w:hAnsi="Times New Roman" w:cs="Times New Roman"/>
          <w:sz w:val="24"/>
          <w:szCs w:val="24"/>
        </w:rPr>
        <w:t>развернутого высказывания на лите</w:t>
      </w:r>
      <w:r>
        <w:rPr>
          <w:rFonts w:ascii="Times New Roman" w:hAnsi="Times New Roman" w:cs="Times New Roman"/>
          <w:sz w:val="24"/>
          <w:szCs w:val="24"/>
        </w:rPr>
        <w:t xml:space="preserve">ратурную тему (таким образом, к </w:t>
      </w:r>
      <w:r w:rsidR="00FA727C" w:rsidRPr="00FA727C">
        <w:rPr>
          <w:rFonts w:ascii="Times New Roman" w:hAnsi="Times New Roman" w:cs="Times New Roman"/>
          <w:sz w:val="24"/>
          <w:szCs w:val="24"/>
        </w:rPr>
        <w:t>отработанному в частях 1 и 2 литерату</w:t>
      </w:r>
      <w:r>
        <w:rPr>
          <w:rFonts w:ascii="Times New Roman" w:hAnsi="Times New Roman" w:cs="Times New Roman"/>
          <w:sz w:val="24"/>
          <w:szCs w:val="24"/>
        </w:rPr>
        <w:t xml:space="preserve">рному материалу добавляется еще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один содержательный компонент </w:t>
      </w:r>
      <w:r>
        <w:rPr>
          <w:rFonts w:ascii="Times New Roman" w:hAnsi="Times New Roman" w:cs="Times New Roman"/>
          <w:sz w:val="24"/>
          <w:szCs w:val="24"/>
        </w:rPr>
        <w:t xml:space="preserve">проверяемого курса). Выпускнику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предлагается 3 вопроса (C5.1–С5.3), охватывающие важнейшие вехи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27C" w:rsidRPr="00FA727C">
        <w:rPr>
          <w:rFonts w:ascii="Times New Roman" w:hAnsi="Times New Roman" w:cs="Times New Roman"/>
          <w:sz w:val="24"/>
          <w:szCs w:val="24"/>
        </w:rPr>
        <w:t>отечественного историко-литературного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процесса: 1 – по произведениям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древнерусской </w:t>
      </w:r>
      <w:r w:rsidR="00FA727C" w:rsidRPr="00FA727C">
        <w:rPr>
          <w:rFonts w:ascii="Times New Roman" w:hAnsi="Times New Roman" w:cs="Times New Roman"/>
          <w:sz w:val="24"/>
          <w:szCs w:val="24"/>
        </w:rPr>
        <w:lastRenderedPageBreak/>
        <w:t>литературы, классики XVIII в</w:t>
      </w:r>
      <w:r>
        <w:rPr>
          <w:rFonts w:ascii="Times New Roman" w:hAnsi="Times New Roman" w:cs="Times New Roman"/>
          <w:sz w:val="24"/>
          <w:szCs w:val="24"/>
        </w:rPr>
        <w:t xml:space="preserve">. и XIX в.; 2 –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по произведениям </w:t>
      </w:r>
      <w:r w:rsidR="0055341B">
        <w:rPr>
          <w:rFonts w:ascii="Times New Roman" w:hAnsi="Times New Roman" w:cs="Times New Roman"/>
          <w:sz w:val="24"/>
          <w:szCs w:val="24"/>
        </w:rPr>
        <w:t xml:space="preserve">литературы Приднестровья ХХ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в.; 3 – по произведениям </w:t>
      </w:r>
      <w:r w:rsidR="0055341B">
        <w:rPr>
          <w:rFonts w:ascii="Times New Roman" w:hAnsi="Times New Roman" w:cs="Times New Roman"/>
          <w:sz w:val="24"/>
          <w:szCs w:val="24"/>
        </w:rPr>
        <w:t xml:space="preserve">русской литературы </w:t>
      </w:r>
      <w:r w:rsidR="00FA727C" w:rsidRPr="00FA727C">
        <w:rPr>
          <w:rFonts w:ascii="Times New Roman" w:hAnsi="Times New Roman" w:cs="Times New Roman"/>
          <w:sz w:val="24"/>
          <w:szCs w:val="24"/>
        </w:rPr>
        <w:t>XX в.</w:t>
      </w:r>
    </w:p>
    <w:p w:rsidR="00544FF1" w:rsidRPr="00577310" w:rsidRDefault="00330C61" w:rsidP="008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61">
        <w:rPr>
          <w:rFonts w:ascii="Times New Roman" w:hAnsi="Times New Roman" w:cs="Times New Roman"/>
          <w:sz w:val="24"/>
          <w:szCs w:val="24"/>
        </w:rPr>
        <w:t>Выпускник выбирает только один из вопрос</w:t>
      </w:r>
      <w:r w:rsidR="00886AB6">
        <w:rPr>
          <w:rFonts w:ascii="Times New Roman" w:hAnsi="Times New Roman" w:cs="Times New Roman"/>
          <w:sz w:val="24"/>
          <w:szCs w:val="24"/>
        </w:rPr>
        <w:t xml:space="preserve">ов и дает на него ответ в форме </w:t>
      </w:r>
      <w:r w:rsidRPr="00330C61">
        <w:rPr>
          <w:rFonts w:ascii="Times New Roman" w:hAnsi="Times New Roman" w:cs="Times New Roman"/>
          <w:sz w:val="24"/>
          <w:szCs w:val="24"/>
        </w:rPr>
        <w:t>сочинения, обосновывая свои суждени</w:t>
      </w:r>
      <w:r w:rsidR="00886AB6">
        <w:rPr>
          <w:rFonts w:ascii="Times New Roman" w:hAnsi="Times New Roman" w:cs="Times New Roman"/>
          <w:sz w:val="24"/>
          <w:szCs w:val="24"/>
        </w:rPr>
        <w:t xml:space="preserve">я обращением к произведению (по </w:t>
      </w:r>
      <w:r w:rsidRPr="00330C61">
        <w:rPr>
          <w:rFonts w:ascii="Times New Roman" w:hAnsi="Times New Roman" w:cs="Times New Roman"/>
          <w:sz w:val="24"/>
          <w:szCs w:val="24"/>
        </w:rPr>
        <w:t>памяти). Работа такого типа дает выпус</w:t>
      </w:r>
      <w:r w:rsidR="00886AB6">
        <w:rPr>
          <w:rFonts w:ascii="Times New Roman" w:hAnsi="Times New Roman" w:cs="Times New Roman"/>
          <w:sz w:val="24"/>
          <w:szCs w:val="24"/>
        </w:rPr>
        <w:t xml:space="preserve">книку возможность выразить свое </w:t>
      </w:r>
      <w:r w:rsidRPr="00330C61">
        <w:rPr>
          <w:rFonts w:ascii="Times New Roman" w:hAnsi="Times New Roman" w:cs="Times New Roman"/>
          <w:sz w:val="24"/>
          <w:szCs w:val="24"/>
        </w:rPr>
        <w:t>отношение к проблемам, п</w:t>
      </w:r>
      <w:r w:rsidR="00886AB6">
        <w:rPr>
          <w:rFonts w:ascii="Times New Roman" w:hAnsi="Times New Roman" w:cs="Times New Roman"/>
          <w:sz w:val="24"/>
          <w:szCs w:val="24"/>
        </w:rPr>
        <w:t xml:space="preserve">однимаемым писателем, понимание </w:t>
      </w:r>
      <w:r w:rsidRPr="00330C61">
        <w:rPr>
          <w:rFonts w:ascii="Times New Roman" w:hAnsi="Times New Roman" w:cs="Times New Roman"/>
          <w:sz w:val="24"/>
          <w:szCs w:val="24"/>
        </w:rPr>
        <w:t>художественного своеобразия произведен</w:t>
      </w:r>
      <w:r w:rsidR="00886AB6">
        <w:rPr>
          <w:rFonts w:ascii="Times New Roman" w:hAnsi="Times New Roman" w:cs="Times New Roman"/>
          <w:sz w:val="24"/>
          <w:szCs w:val="24"/>
        </w:rPr>
        <w:t xml:space="preserve">ия. Написание сочинения требует </w:t>
      </w:r>
      <w:r w:rsidRPr="00330C61">
        <w:rPr>
          <w:rFonts w:ascii="Times New Roman" w:hAnsi="Times New Roman" w:cs="Times New Roman"/>
          <w:sz w:val="24"/>
          <w:szCs w:val="24"/>
        </w:rPr>
        <w:t>большой меры познавательной самостоятельности и в наибольшей степени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330C61">
        <w:rPr>
          <w:rFonts w:ascii="Times New Roman" w:hAnsi="Times New Roman" w:cs="Times New Roman"/>
          <w:sz w:val="24"/>
          <w:szCs w:val="24"/>
        </w:rPr>
        <w:t>отвечает специфике литературы как вида искусства и учебной дисциплины,</w:t>
      </w:r>
      <w:r w:rsidR="00886AB6">
        <w:rPr>
          <w:rFonts w:ascii="Times New Roman" w:hAnsi="Times New Roman" w:cs="Times New Roman"/>
          <w:sz w:val="24"/>
          <w:szCs w:val="24"/>
        </w:rPr>
        <w:t xml:space="preserve"> </w:t>
      </w:r>
      <w:r w:rsidRPr="00330C61">
        <w:rPr>
          <w:rFonts w:ascii="Times New Roman" w:hAnsi="Times New Roman" w:cs="Times New Roman"/>
          <w:sz w:val="24"/>
          <w:szCs w:val="24"/>
        </w:rPr>
        <w:t>ставящей своими целями формировани</w:t>
      </w:r>
      <w:r w:rsidR="00886AB6">
        <w:rPr>
          <w:rFonts w:ascii="Times New Roman" w:hAnsi="Times New Roman" w:cs="Times New Roman"/>
          <w:sz w:val="24"/>
          <w:szCs w:val="24"/>
        </w:rPr>
        <w:t xml:space="preserve">е квалифицированного читателя с </w:t>
      </w:r>
      <w:r w:rsidRPr="00330C61">
        <w:rPr>
          <w:rFonts w:ascii="Times New Roman" w:hAnsi="Times New Roman" w:cs="Times New Roman"/>
          <w:sz w:val="24"/>
          <w:szCs w:val="24"/>
        </w:rPr>
        <w:t>развитым эстетическим вкусом и потребн</w:t>
      </w:r>
      <w:r w:rsidR="00886AB6">
        <w:rPr>
          <w:rFonts w:ascii="Times New Roman" w:hAnsi="Times New Roman" w:cs="Times New Roman"/>
          <w:sz w:val="24"/>
          <w:szCs w:val="24"/>
        </w:rPr>
        <w:t xml:space="preserve">остью к духовно-нравственному и </w:t>
      </w:r>
      <w:r w:rsidRPr="00330C61">
        <w:rPr>
          <w:rFonts w:ascii="Times New Roman" w:hAnsi="Times New Roman" w:cs="Times New Roman"/>
          <w:sz w:val="24"/>
          <w:szCs w:val="24"/>
        </w:rPr>
        <w:t>культурному развитию.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B6" w:rsidRDefault="00886AB6" w:rsidP="00CC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DB">
        <w:rPr>
          <w:rFonts w:ascii="Times New Roman" w:hAnsi="Times New Roman" w:cs="Times New Roman"/>
          <w:sz w:val="24"/>
          <w:szCs w:val="24"/>
        </w:rPr>
        <w:t>В с</w:t>
      </w:r>
      <w:r w:rsidRPr="00886AB6">
        <w:rPr>
          <w:rFonts w:ascii="Times New Roman" w:hAnsi="Times New Roman" w:cs="Times New Roman"/>
          <w:sz w:val="24"/>
          <w:szCs w:val="24"/>
        </w:rPr>
        <w:t>труктурном отношении час</w:t>
      </w:r>
      <w:r>
        <w:rPr>
          <w:rFonts w:ascii="Times New Roman" w:hAnsi="Times New Roman" w:cs="Times New Roman"/>
          <w:sz w:val="24"/>
          <w:szCs w:val="24"/>
        </w:rPr>
        <w:t xml:space="preserve">ти 1 и 2 экзаменационной работы </w:t>
      </w:r>
      <w:r w:rsidRPr="00886AB6">
        <w:rPr>
          <w:rFonts w:ascii="Times New Roman" w:hAnsi="Times New Roman" w:cs="Times New Roman"/>
          <w:sz w:val="24"/>
          <w:szCs w:val="24"/>
        </w:rPr>
        <w:t>выстроены ступенчато: от вопросов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уровня, нацеленных на </w:t>
      </w:r>
      <w:r w:rsidRPr="00886AB6">
        <w:rPr>
          <w:rFonts w:ascii="Times New Roman" w:hAnsi="Times New Roman" w:cs="Times New Roman"/>
          <w:sz w:val="24"/>
          <w:szCs w:val="24"/>
        </w:rPr>
        <w:t>проверку теоретико-литературных знаний (ча</w:t>
      </w:r>
      <w:r>
        <w:rPr>
          <w:rFonts w:ascii="Times New Roman" w:hAnsi="Times New Roman" w:cs="Times New Roman"/>
          <w:sz w:val="24"/>
          <w:szCs w:val="24"/>
        </w:rPr>
        <w:t>сть 1: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В1–В7, часть 2: В8–В12), </w:t>
      </w:r>
      <w:r w:rsidRPr="00886AB6">
        <w:rPr>
          <w:rFonts w:ascii="Times New Roman" w:hAnsi="Times New Roman" w:cs="Times New Roman"/>
          <w:sz w:val="24"/>
          <w:szCs w:val="24"/>
        </w:rPr>
        <w:t>к заданиям повышенного уровня обобщающего</w:t>
      </w:r>
      <w:r>
        <w:rPr>
          <w:rFonts w:ascii="Times New Roman" w:hAnsi="Times New Roman" w:cs="Times New Roman"/>
          <w:sz w:val="24"/>
          <w:szCs w:val="24"/>
        </w:rPr>
        <w:t xml:space="preserve"> типа (часть 1: С1–С2; часть 2: </w:t>
      </w:r>
      <w:proofErr w:type="gramStart"/>
      <w:r w:rsidRPr="00886AB6">
        <w:rPr>
          <w:rFonts w:ascii="Times New Roman" w:hAnsi="Times New Roman" w:cs="Times New Roman"/>
          <w:sz w:val="24"/>
          <w:szCs w:val="24"/>
        </w:rPr>
        <w:t>С3–С4).</w:t>
      </w:r>
      <w:proofErr w:type="gramEnd"/>
      <w:r w:rsidRPr="00886AB6">
        <w:rPr>
          <w:rFonts w:ascii="Times New Roman" w:hAnsi="Times New Roman" w:cs="Times New Roman"/>
          <w:sz w:val="24"/>
          <w:szCs w:val="24"/>
        </w:rPr>
        <w:t xml:space="preserve"> Часть 3 включает альтернативные задания высокого уровня сложности (С5.1–С5.3), в наибольше</w:t>
      </w:r>
      <w:r>
        <w:rPr>
          <w:rFonts w:ascii="Times New Roman" w:hAnsi="Times New Roman" w:cs="Times New Roman"/>
          <w:sz w:val="24"/>
          <w:szCs w:val="24"/>
        </w:rPr>
        <w:t xml:space="preserve">й степени отражающие требования </w:t>
      </w:r>
      <w:r w:rsidRPr="00886AB6">
        <w:rPr>
          <w:rFonts w:ascii="Times New Roman" w:hAnsi="Times New Roman" w:cs="Times New Roman"/>
          <w:sz w:val="24"/>
          <w:szCs w:val="24"/>
        </w:rPr>
        <w:t>стандарта профильного уровня.</w:t>
      </w:r>
    </w:p>
    <w:p w:rsidR="00CC27EE" w:rsidRPr="00AC09B5" w:rsidRDefault="00CC27EE" w:rsidP="00CC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AB6">
        <w:rPr>
          <w:rFonts w:ascii="Times New Roman" w:hAnsi="Times New Roman" w:cs="Times New Roman"/>
          <w:b/>
          <w:bCs/>
          <w:sz w:val="24"/>
          <w:szCs w:val="24"/>
        </w:rPr>
        <w:t>5. Распределение заданий КИМ по содержанию и видам деятельности</w:t>
      </w:r>
    </w:p>
    <w:p w:rsidR="00886AB6" w:rsidRPr="00886AB6" w:rsidRDefault="00886AB6" w:rsidP="00CC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ЕГЭ, представ</w:t>
      </w:r>
      <w:r>
        <w:rPr>
          <w:rFonts w:ascii="Times New Roman" w:hAnsi="Times New Roman" w:cs="Times New Roman"/>
          <w:sz w:val="24"/>
          <w:szCs w:val="24"/>
        </w:rPr>
        <w:t xml:space="preserve">лен в </w:t>
      </w:r>
      <w:r w:rsidRPr="00886AB6">
        <w:rPr>
          <w:rFonts w:ascii="Times New Roman" w:hAnsi="Times New Roman" w:cs="Times New Roman"/>
          <w:sz w:val="24"/>
          <w:szCs w:val="24"/>
        </w:rPr>
        <w:t>разделе 1 кодификатора. Перечень включ</w:t>
      </w:r>
      <w:r>
        <w:rPr>
          <w:rFonts w:ascii="Times New Roman" w:hAnsi="Times New Roman" w:cs="Times New Roman"/>
          <w:sz w:val="24"/>
          <w:szCs w:val="24"/>
        </w:rPr>
        <w:t xml:space="preserve">ает 8 подразделов. На основании </w:t>
      </w:r>
      <w:r w:rsidRPr="00886AB6">
        <w:rPr>
          <w:rFonts w:ascii="Times New Roman" w:hAnsi="Times New Roman" w:cs="Times New Roman"/>
          <w:sz w:val="24"/>
          <w:szCs w:val="24"/>
        </w:rPr>
        <w:t>подраздела 1 «Сведения по теории и исто</w:t>
      </w:r>
      <w:r>
        <w:rPr>
          <w:rFonts w:ascii="Times New Roman" w:hAnsi="Times New Roman" w:cs="Times New Roman"/>
          <w:sz w:val="24"/>
          <w:szCs w:val="24"/>
        </w:rPr>
        <w:t xml:space="preserve">рии литературы» в формулировках </w:t>
      </w:r>
      <w:r w:rsidRPr="00886AB6">
        <w:rPr>
          <w:rFonts w:ascii="Times New Roman" w:hAnsi="Times New Roman" w:cs="Times New Roman"/>
          <w:sz w:val="24"/>
          <w:szCs w:val="24"/>
        </w:rPr>
        <w:t>заданий используются те или ин</w:t>
      </w:r>
      <w:r>
        <w:rPr>
          <w:rFonts w:ascii="Times New Roman" w:hAnsi="Times New Roman" w:cs="Times New Roman"/>
          <w:sz w:val="24"/>
          <w:szCs w:val="24"/>
        </w:rPr>
        <w:t xml:space="preserve">ые термины и понятия. Остальные </w:t>
      </w:r>
      <w:r w:rsidRPr="00886AB6">
        <w:rPr>
          <w:rFonts w:ascii="Times New Roman" w:hAnsi="Times New Roman" w:cs="Times New Roman"/>
          <w:sz w:val="24"/>
          <w:szCs w:val="24"/>
        </w:rPr>
        <w:t>подразделы распределяют произведения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литературы в </w:t>
      </w:r>
      <w:r w:rsidRPr="00886AB6">
        <w:rPr>
          <w:rFonts w:ascii="Times New Roman" w:hAnsi="Times New Roman" w:cs="Times New Roman"/>
          <w:sz w:val="24"/>
          <w:szCs w:val="24"/>
        </w:rPr>
        <w:t>соответствии с различными литературными эпохами: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древнерусской литературы;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XVIII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первой половины 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второй половины 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конца XIX – начала XX вв.;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первой половины XX в.;</w:t>
      </w:r>
    </w:p>
    <w:p w:rsid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 xml:space="preserve">− Из </w:t>
      </w:r>
      <w:r w:rsidR="009A3F67">
        <w:rPr>
          <w:rFonts w:ascii="Times New Roman" w:hAnsi="Times New Roman" w:cs="Times New Roman"/>
          <w:sz w:val="24"/>
          <w:szCs w:val="24"/>
        </w:rPr>
        <w:t xml:space="preserve">литературы второй половины ХХ </w:t>
      </w:r>
      <w:proofErr w:type="gramStart"/>
      <w:r w:rsidR="009A3F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3F67">
        <w:rPr>
          <w:rFonts w:ascii="Times New Roman" w:hAnsi="Times New Roman" w:cs="Times New Roman"/>
          <w:sz w:val="24"/>
          <w:szCs w:val="24"/>
        </w:rPr>
        <w:t>;</w:t>
      </w:r>
    </w:p>
    <w:p w:rsidR="009A3F67" w:rsidRPr="00886AB6" w:rsidRDefault="009A3F67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Из </w:t>
      </w:r>
      <w:r>
        <w:rPr>
          <w:rFonts w:ascii="Times New Roman" w:hAnsi="Times New Roman" w:cs="Times New Roman"/>
        </w:rPr>
        <w:t>литературы</w:t>
      </w:r>
      <w:r w:rsidRPr="00F20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Приднестровья ХХ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</w:t>
      </w:r>
    </w:p>
    <w:p w:rsidR="00886AB6" w:rsidRPr="00886AB6" w:rsidRDefault="004C1412" w:rsidP="00CC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AB6" w:rsidRPr="00886AB6">
        <w:rPr>
          <w:rFonts w:ascii="Times New Roman" w:hAnsi="Times New Roman" w:cs="Times New Roman"/>
          <w:sz w:val="24"/>
          <w:szCs w:val="24"/>
        </w:rPr>
        <w:t>Для составления КИМ ЕГЭ указ</w:t>
      </w:r>
      <w:r>
        <w:rPr>
          <w:rFonts w:ascii="Times New Roman" w:hAnsi="Times New Roman" w:cs="Times New Roman"/>
          <w:sz w:val="24"/>
          <w:szCs w:val="24"/>
        </w:rPr>
        <w:t xml:space="preserve">анные подразделы объединяются в </w:t>
      </w:r>
      <w:r w:rsidR="00886AB6" w:rsidRPr="00886AB6">
        <w:rPr>
          <w:rFonts w:ascii="Times New Roman" w:hAnsi="Times New Roman" w:cs="Times New Roman"/>
          <w:sz w:val="24"/>
          <w:szCs w:val="24"/>
        </w:rPr>
        <w:t xml:space="preserve">содержательные блоки. В каждом </w:t>
      </w:r>
      <w:r>
        <w:rPr>
          <w:rFonts w:ascii="Times New Roman" w:hAnsi="Times New Roman" w:cs="Times New Roman"/>
          <w:sz w:val="24"/>
          <w:szCs w:val="24"/>
        </w:rPr>
        <w:t xml:space="preserve">варианте экзаменационной работы </w:t>
      </w:r>
      <w:r w:rsidR="00886AB6" w:rsidRPr="00886AB6">
        <w:rPr>
          <w:rFonts w:ascii="Times New Roman" w:hAnsi="Times New Roman" w:cs="Times New Roman"/>
          <w:sz w:val="24"/>
          <w:szCs w:val="24"/>
        </w:rPr>
        <w:t>обязательно присутствуют задания из трех содержательных блоков:</w:t>
      </w:r>
    </w:p>
    <w:p w:rsidR="00886AB6" w:rsidRPr="00886AB6" w:rsidRDefault="00886AB6" w:rsidP="009A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1) древнерусская л</w:t>
      </w:r>
      <w:r w:rsidR="0055341B">
        <w:rPr>
          <w:rFonts w:ascii="Times New Roman" w:hAnsi="Times New Roman" w:cs="Times New Roman"/>
          <w:sz w:val="24"/>
          <w:szCs w:val="24"/>
        </w:rPr>
        <w:t>итература, литература XVIII в.,</w:t>
      </w:r>
      <w:r w:rsidR="009A3F67" w:rsidRPr="009A3F67">
        <w:rPr>
          <w:rFonts w:ascii="Times New Roman" w:hAnsi="Times New Roman" w:cs="Times New Roman"/>
          <w:sz w:val="24"/>
          <w:szCs w:val="24"/>
        </w:rPr>
        <w:t xml:space="preserve"> </w:t>
      </w:r>
      <w:r w:rsidR="009A3F67" w:rsidRPr="00886AB6">
        <w:rPr>
          <w:rFonts w:ascii="Times New Roman" w:hAnsi="Times New Roman" w:cs="Times New Roman"/>
          <w:sz w:val="24"/>
          <w:szCs w:val="24"/>
        </w:rPr>
        <w:t>литература XIX в.;</w:t>
      </w:r>
    </w:p>
    <w:p w:rsidR="009A3F67" w:rsidRDefault="00886AB6" w:rsidP="009A3F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6AB6">
        <w:rPr>
          <w:rFonts w:ascii="Times New Roman" w:hAnsi="Times New Roman" w:cs="Times New Roman"/>
          <w:sz w:val="24"/>
          <w:szCs w:val="24"/>
        </w:rPr>
        <w:t xml:space="preserve">2) </w:t>
      </w:r>
      <w:r w:rsidR="009A3F67">
        <w:rPr>
          <w:rFonts w:ascii="Times New Roman" w:hAnsi="Times New Roman" w:cs="Times New Roman"/>
        </w:rPr>
        <w:t>литература</w:t>
      </w:r>
      <w:r w:rsidR="009A3F67" w:rsidRPr="00F2009D">
        <w:rPr>
          <w:rFonts w:ascii="Times New Roman" w:hAnsi="Times New Roman" w:cs="Times New Roman"/>
        </w:rPr>
        <w:t xml:space="preserve"> </w:t>
      </w:r>
      <w:r w:rsidR="009A3F67">
        <w:rPr>
          <w:rFonts w:ascii="Times New Roman" w:hAnsi="Times New Roman" w:cs="Times New Roman"/>
        </w:rPr>
        <w:t>Приднестровья;</w:t>
      </w:r>
    </w:p>
    <w:p w:rsidR="004C1412" w:rsidRDefault="004C1412" w:rsidP="009A3F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41B">
        <w:rPr>
          <w:rFonts w:ascii="Times New Roman" w:hAnsi="Times New Roman" w:cs="Times New Roman"/>
          <w:sz w:val="24"/>
          <w:szCs w:val="24"/>
        </w:rPr>
        <w:t xml:space="preserve">русская </w:t>
      </w:r>
      <w:r>
        <w:rPr>
          <w:rFonts w:ascii="Times New Roman" w:hAnsi="Times New Roman" w:cs="Times New Roman"/>
          <w:sz w:val="24"/>
          <w:szCs w:val="24"/>
        </w:rPr>
        <w:t>литература XX вв.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Задания всех частей работы, как у</w:t>
      </w:r>
      <w:r>
        <w:rPr>
          <w:rFonts w:ascii="Times New Roman" w:hAnsi="Times New Roman" w:cs="Times New Roman"/>
          <w:sz w:val="24"/>
          <w:szCs w:val="24"/>
        </w:rPr>
        <w:t xml:space="preserve">же отмечалось, ориентированы на </w:t>
      </w:r>
      <w:r w:rsidRPr="00B17E33">
        <w:rPr>
          <w:rFonts w:ascii="Times New Roman" w:hAnsi="Times New Roman" w:cs="Times New Roman"/>
          <w:sz w:val="24"/>
          <w:szCs w:val="24"/>
        </w:rPr>
        <w:t>проверку умения анализировать в ед</w:t>
      </w:r>
      <w:r>
        <w:rPr>
          <w:rFonts w:ascii="Times New Roman" w:hAnsi="Times New Roman" w:cs="Times New Roman"/>
          <w:sz w:val="24"/>
          <w:szCs w:val="24"/>
        </w:rPr>
        <w:t xml:space="preserve">инстве формы и содержания текст художественных </w:t>
      </w:r>
      <w:r w:rsidRPr="00B17E33">
        <w:rPr>
          <w:rFonts w:ascii="Times New Roman" w:hAnsi="Times New Roman" w:cs="Times New Roman"/>
          <w:sz w:val="24"/>
          <w:szCs w:val="24"/>
        </w:rPr>
        <w:t>произведений, относящих</w:t>
      </w:r>
      <w:r>
        <w:rPr>
          <w:rFonts w:ascii="Times New Roman" w:hAnsi="Times New Roman" w:cs="Times New Roman"/>
          <w:sz w:val="24"/>
          <w:szCs w:val="24"/>
        </w:rPr>
        <w:t xml:space="preserve">ся к различным родам литературы </w:t>
      </w:r>
      <w:r w:rsidRPr="00B17E33">
        <w:rPr>
          <w:rFonts w:ascii="Times New Roman" w:hAnsi="Times New Roman" w:cs="Times New Roman"/>
          <w:sz w:val="24"/>
          <w:szCs w:val="24"/>
        </w:rPr>
        <w:t>(эпос, лирика, драма).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Группировка текстов</w:t>
      </w:r>
      <w:r>
        <w:rPr>
          <w:rFonts w:ascii="Times New Roman" w:hAnsi="Times New Roman" w:cs="Times New Roman"/>
          <w:sz w:val="24"/>
          <w:szCs w:val="24"/>
        </w:rPr>
        <w:t xml:space="preserve"> для анализа подчинена принципу </w:t>
      </w:r>
      <w:r w:rsidRPr="00B17E33">
        <w:rPr>
          <w:rFonts w:ascii="Times New Roman" w:hAnsi="Times New Roman" w:cs="Times New Roman"/>
          <w:sz w:val="24"/>
          <w:szCs w:val="24"/>
        </w:rPr>
        <w:t>хронологического охвата предметного курса (от древнерусс</w:t>
      </w:r>
      <w:r>
        <w:rPr>
          <w:rFonts w:ascii="Times New Roman" w:hAnsi="Times New Roman" w:cs="Times New Roman"/>
          <w:sz w:val="24"/>
          <w:szCs w:val="24"/>
        </w:rPr>
        <w:t xml:space="preserve">кой литературы </w:t>
      </w:r>
      <w:r w:rsidRPr="00B17E33">
        <w:rPr>
          <w:rFonts w:ascii="Times New Roman" w:hAnsi="Times New Roman" w:cs="Times New Roman"/>
          <w:sz w:val="24"/>
          <w:szCs w:val="24"/>
        </w:rPr>
        <w:t>до литературы ХХ в.); представленные в час</w:t>
      </w:r>
      <w:r>
        <w:rPr>
          <w:rFonts w:ascii="Times New Roman" w:hAnsi="Times New Roman" w:cs="Times New Roman"/>
          <w:sz w:val="24"/>
          <w:szCs w:val="24"/>
        </w:rPr>
        <w:t xml:space="preserve">тях 1 и 2 работы художественные </w:t>
      </w:r>
      <w:r w:rsidRPr="00B17E33">
        <w:rPr>
          <w:rFonts w:ascii="Times New Roman" w:hAnsi="Times New Roman" w:cs="Times New Roman"/>
          <w:sz w:val="24"/>
          <w:szCs w:val="24"/>
        </w:rPr>
        <w:t>тексты в зависимости от ко</w:t>
      </w:r>
      <w:r>
        <w:rPr>
          <w:rFonts w:ascii="Times New Roman" w:hAnsi="Times New Roman" w:cs="Times New Roman"/>
          <w:sz w:val="24"/>
          <w:szCs w:val="24"/>
        </w:rPr>
        <w:t xml:space="preserve">мплектации конкретного варианта </w:t>
      </w:r>
      <w:r w:rsidRPr="00B17E33">
        <w:rPr>
          <w:rFonts w:ascii="Times New Roman" w:hAnsi="Times New Roman" w:cs="Times New Roman"/>
          <w:sz w:val="24"/>
          <w:szCs w:val="24"/>
        </w:rPr>
        <w:t>экзаменационной работы в той или ино</w:t>
      </w:r>
      <w:r>
        <w:rPr>
          <w:rFonts w:ascii="Times New Roman" w:hAnsi="Times New Roman" w:cs="Times New Roman"/>
          <w:sz w:val="24"/>
          <w:szCs w:val="24"/>
        </w:rPr>
        <w:t xml:space="preserve">й комбинации отражают различные </w:t>
      </w:r>
      <w:r w:rsidRPr="00B17E33">
        <w:rPr>
          <w:rFonts w:ascii="Times New Roman" w:hAnsi="Times New Roman" w:cs="Times New Roman"/>
          <w:sz w:val="24"/>
          <w:szCs w:val="24"/>
        </w:rPr>
        <w:t>литературные эпохи.</w:t>
      </w:r>
      <w:proofErr w:type="gramEnd"/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 xml:space="preserve">Для выполнения задания части </w:t>
      </w:r>
      <w:r>
        <w:rPr>
          <w:rFonts w:ascii="Times New Roman" w:hAnsi="Times New Roman" w:cs="Times New Roman"/>
          <w:sz w:val="24"/>
          <w:szCs w:val="24"/>
        </w:rPr>
        <w:t xml:space="preserve">3 (письменный ответ на вопрос о </w:t>
      </w:r>
      <w:r w:rsidRPr="00B17E33">
        <w:rPr>
          <w:rFonts w:ascii="Times New Roman" w:hAnsi="Times New Roman" w:cs="Times New Roman"/>
          <w:sz w:val="24"/>
          <w:szCs w:val="24"/>
        </w:rPr>
        <w:t>литературном произведении) экзаменуемо</w:t>
      </w:r>
      <w:r>
        <w:rPr>
          <w:rFonts w:ascii="Times New Roman" w:hAnsi="Times New Roman" w:cs="Times New Roman"/>
          <w:sz w:val="24"/>
          <w:szCs w:val="24"/>
        </w:rPr>
        <w:t xml:space="preserve">му предоставляется право выбора </w:t>
      </w:r>
      <w:r w:rsidRPr="00B17E33">
        <w:rPr>
          <w:rFonts w:ascii="Times New Roman" w:hAnsi="Times New Roman" w:cs="Times New Roman"/>
          <w:sz w:val="24"/>
          <w:szCs w:val="24"/>
        </w:rPr>
        <w:t>вопроса по произведению одной из трех литературных эпох:</w:t>
      </w:r>
      <w:proofErr w:type="gramEnd"/>
    </w:p>
    <w:p w:rsidR="008E1294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– древнерусская литература, или лите</w:t>
      </w:r>
      <w:r>
        <w:rPr>
          <w:rFonts w:ascii="Times New Roman" w:hAnsi="Times New Roman" w:cs="Times New Roman"/>
          <w:sz w:val="24"/>
          <w:szCs w:val="24"/>
        </w:rPr>
        <w:t xml:space="preserve">ратура XVIII в., или литература </w:t>
      </w:r>
      <w:r w:rsidRPr="00B17E33">
        <w:rPr>
          <w:rFonts w:ascii="Times New Roman" w:hAnsi="Times New Roman" w:cs="Times New Roman"/>
          <w:sz w:val="24"/>
          <w:szCs w:val="24"/>
        </w:rPr>
        <w:t xml:space="preserve">ХIХ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1294">
        <w:rPr>
          <w:rFonts w:ascii="Times New Roman" w:hAnsi="Times New Roman" w:cs="Times New Roman"/>
          <w:sz w:val="24"/>
          <w:szCs w:val="24"/>
        </w:rPr>
        <w:t>.;</w:t>
      </w:r>
    </w:p>
    <w:p w:rsidR="009A3F67" w:rsidRPr="00B17E33" w:rsidRDefault="009A3F67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</w:rPr>
        <w:t>литература</w:t>
      </w:r>
      <w:r w:rsidRPr="00F20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Приднестровья;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– литература ХХ вв.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Экзаменационная работа по литерат</w:t>
      </w:r>
      <w:r>
        <w:rPr>
          <w:rFonts w:ascii="Times New Roman" w:hAnsi="Times New Roman" w:cs="Times New Roman"/>
          <w:sz w:val="24"/>
          <w:szCs w:val="24"/>
        </w:rPr>
        <w:t xml:space="preserve">уре требует владения следующими </w:t>
      </w:r>
      <w:r w:rsidRPr="00B17E33">
        <w:rPr>
          <w:rFonts w:ascii="Times New Roman" w:hAnsi="Times New Roman" w:cs="Times New Roman"/>
          <w:sz w:val="24"/>
          <w:szCs w:val="24"/>
        </w:rPr>
        <w:t>видами деятельности: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осознанное, творческое чте</w:t>
      </w:r>
      <w:r>
        <w:rPr>
          <w:rFonts w:ascii="Times New Roman" w:hAnsi="Times New Roman" w:cs="Times New Roman"/>
          <w:sz w:val="24"/>
          <w:szCs w:val="24"/>
        </w:rPr>
        <w:t xml:space="preserve">ние художественных произведений </w:t>
      </w:r>
      <w:r w:rsidRPr="00B17E33">
        <w:rPr>
          <w:rFonts w:ascii="Times New Roman" w:hAnsi="Times New Roman" w:cs="Times New Roman"/>
          <w:sz w:val="24"/>
          <w:szCs w:val="24"/>
        </w:rPr>
        <w:t>разных жанров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различные виды пересказа (С5);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7E33">
        <w:rPr>
          <w:rFonts w:ascii="Times New Roman" w:hAnsi="Times New Roman" w:cs="Times New Roman"/>
          <w:sz w:val="24"/>
          <w:szCs w:val="24"/>
        </w:rPr>
        <w:t>• определение принадлежнос</w:t>
      </w:r>
      <w:r>
        <w:rPr>
          <w:rFonts w:ascii="Times New Roman" w:hAnsi="Times New Roman" w:cs="Times New Roman"/>
          <w:sz w:val="24"/>
          <w:szCs w:val="24"/>
        </w:rPr>
        <w:t xml:space="preserve">ти литературного (фольклорного) </w:t>
      </w:r>
      <w:r w:rsidRPr="00B17E33">
        <w:rPr>
          <w:rFonts w:ascii="Times New Roman" w:hAnsi="Times New Roman" w:cs="Times New Roman"/>
          <w:sz w:val="24"/>
          <w:szCs w:val="24"/>
        </w:rPr>
        <w:t>текста к тому или иному роду и жанру (В1–В12);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анализ текста, выявляющи</w:t>
      </w:r>
      <w:r>
        <w:rPr>
          <w:rFonts w:ascii="Times New Roman" w:hAnsi="Times New Roman" w:cs="Times New Roman"/>
          <w:sz w:val="24"/>
          <w:szCs w:val="24"/>
        </w:rPr>
        <w:t xml:space="preserve">й авторский замысел и различные </w:t>
      </w:r>
      <w:r w:rsidRPr="00B17E33">
        <w:rPr>
          <w:rFonts w:ascii="Times New Roman" w:hAnsi="Times New Roman" w:cs="Times New Roman"/>
          <w:sz w:val="24"/>
          <w:szCs w:val="24"/>
        </w:rPr>
        <w:t>средства его воплощения;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мотивов поступков героев </w:t>
      </w:r>
      <w:r w:rsidRPr="00B17E33">
        <w:rPr>
          <w:rFonts w:ascii="Times New Roman" w:hAnsi="Times New Roman" w:cs="Times New Roman"/>
          <w:sz w:val="24"/>
          <w:szCs w:val="24"/>
        </w:rPr>
        <w:t>и сущности конфликта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письменные интерпретации художественного произведения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(С1–С5);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выявление языковых сред</w:t>
      </w:r>
      <w:r>
        <w:rPr>
          <w:rFonts w:ascii="Times New Roman" w:hAnsi="Times New Roman" w:cs="Times New Roman"/>
          <w:sz w:val="24"/>
          <w:szCs w:val="24"/>
        </w:rPr>
        <w:t xml:space="preserve">ств художественной образности и </w:t>
      </w:r>
      <w:r w:rsidRPr="00B17E33">
        <w:rPr>
          <w:rFonts w:ascii="Times New Roman" w:hAnsi="Times New Roman" w:cs="Times New Roman"/>
          <w:sz w:val="24"/>
          <w:szCs w:val="24"/>
        </w:rPr>
        <w:t>определение их роли в</w:t>
      </w:r>
      <w:r>
        <w:rPr>
          <w:rFonts w:ascii="Times New Roman" w:hAnsi="Times New Roman" w:cs="Times New Roman"/>
          <w:sz w:val="24"/>
          <w:szCs w:val="24"/>
        </w:rPr>
        <w:t xml:space="preserve"> раскрытии идейно-тематического </w:t>
      </w:r>
      <w:r w:rsidRPr="00B17E33">
        <w:rPr>
          <w:rFonts w:ascii="Times New Roman" w:hAnsi="Times New Roman" w:cs="Times New Roman"/>
          <w:sz w:val="24"/>
          <w:szCs w:val="24"/>
        </w:rPr>
        <w:t>содержания произведения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самостоятельный поиск ответа на вопрос, комментирование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художественного текста (С1–С5);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написание развернутых ответов,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жанре сочинения, </w:t>
      </w:r>
      <w:r w:rsidRPr="00B17E33">
        <w:rPr>
          <w:rFonts w:ascii="Times New Roman" w:hAnsi="Times New Roman" w:cs="Times New Roman"/>
          <w:sz w:val="24"/>
          <w:szCs w:val="24"/>
        </w:rPr>
        <w:t>на основе литературных произведений (С5);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сравнение, сопоставлен</w:t>
      </w:r>
      <w:r>
        <w:rPr>
          <w:rFonts w:ascii="Times New Roman" w:hAnsi="Times New Roman" w:cs="Times New Roman"/>
          <w:sz w:val="24"/>
          <w:szCs w:val="24"/>
        </w:rPr>
        <w:t xml:space="preserve">ие, классификация, ранжирование </w:t>
      </w:r>
      <w:r w:rsidRPr="00B17E33">
        <w:rPr>
          <w:rFonts w:ascii="Times New Roman" w:hAnsi="Times New Roman" w:cs="Times New Roman"/>
          <w:sz w:val="24"/>
          <w:szCs w:val="24"/>
        </w:rPr>
        <w:t>объектов по одному или неск</w:t>
      </w:r>
      <w:r>
        <w:rPr>
          <w:rFonts w:ascii="Times New Roman" w:hAnsi="Times New Roman" w:cs="Times New Roman"/>
          <w:sz w:val="24"/>
          <w:szCs w:val="24"/>
        </w:rPr>
        <w:t xml:space="preserve">ольким предложенным основаниям, </w:t>
      </w:r>
      <w:r w:rsidRPr="00B17E33">
        <w:rPr>
          <w:rFonts w:ascii="Times New Roman" w:hAnsi="Times New Roman" w:cs="Times New Roman"/>
          <w:sz w:val="24"/>
          <w:szCs w:val="24"/>
        </w:rPr>
        <w:t>критериям,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льное определение оснований для </w:t>
      </w:r>
      <w:r w:rsidRPr="00B17E33">
        <w:rPr>
          <w:rFonts w:ascii="Times New Roman" w:hAnsi="Times New Roman" w:cs="Times New Roman"/>
          <w:sz w:val="24"/>
          <w:szCs w:val="24"/>
        </w:rPr>
        <w:t>сопоставления и аргументация позиций сопоставления (С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, С4).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Контрольные измерительные матер</w:t>
      </w:r>
      <w:r>
        <w:rPr>
          <w:rFonts w:ascii="Times New Roman" w:hAnsi="Times New Roman" w:cs="Times New Roman"/>
          <w:sz w:val="24"/>
          <w:szCs w:val="24"/>
        </w:rPr>
        <w:t xml:space="preserve">иалы дают возможность проверить </w:t>
      </w:r>
      <w:r w:rsidRPr="00B17E33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экзаменуемыми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содержательной </w:t>
      </w:r>
      <w:r>
        <w:rPr>
          <w:rFonts w:ascii="Times New Roman" w:hAnsi="Times New Roman" w:cs="Times New Roman"/>
          <w:sz w:val="24"/>
          <w:szCs w:val="24"/>
        </w:rPr>
        <w:t xml:space="preserve">стороны курса (истории и теории </w:t>
      </w:r>
      <w:r w:rsidRPr="00B17E33">
        <w:rPr>
          <w:rFonts w:ascii="Times New Roman" w:hAnsi="Times New Roman" w:cs="Times New Roman"/>
          <w:sz w:val="24"/>
          <w:szCs w:val="24"/>
        </w:rPr>
        <w:t xml:space="preserve">литературы), а также </w:t>
      </w:r>
      <w:proofErr w:type="spellStart"/>
      <w:r w:rsidRPr="00B17E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комплекса умений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связанного с восприятием и анализом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ожественного произведения в его </w:t>
      </w:r>
      <w:r w:rsidRPr="00B17E33">
        <w:rPr>
          <w:rFonts w:ascii="Times New Roman" w:hAnsi="Times New Roman" w:cs="Times New Roman"/>
          <w:sz w:val="24"/>
          <w:szCs w:val="24"/>
        </w:rPr>
        <w:t>жанрово-родовой специфике.</w:t>
      </w:r>
    </w:p>
    <w:p w:rsid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Умения в соответствии с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33">
        <w:rPr>
          <w:rFonts w:ascii="Times New Roman" w:hAnsi="Times New Roman" w:cs="Times New Roman"/>
          <w:sz w:val="24"/>
          <w:szCs w:val="24"/>
        </w:rPr>
        <w:t>структурированы в кодификаторе элем</w:t>
      </w:r>
      <w:r>
        <w:rPr>
          <w:rFonts w:ascii="Times New Roman" w:hAnsi="Times New Roman" w:cs="Times New Roman"/>
          <w:sz w:val="24"/>
          <w:szCs w:val="24"/>
        </w:rPr>
        <w:t xml:space="preserve">ентов содержания и требований к </w:t>
      </w:r>
      <w:r w:rsidRPr="00B17E33">
        <w:rPr>
          <w:rFonts w:ascii="Times New Roman" w:hAnsi="Times New Roman" w:cs="Times New Roman"/>
          <w:sz w:val="24"/>
          <w:szCs w:val="24"/>
        </w:rPr>
        <w:t>уровню подготовки выпускников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еобразовательных учреждений для </w:t>
      </w:r>
      <w:r w:rsidRPr="00B17E33">
        <w:rPr>
          <w:rFonts w:ascii="Times New Roman" w:hAnsi="Times New Roman" w:cs="Times New Roman"/>
          <w:sz w:val="24"/>
          <w:szCs w:val="24"/>
        </w:rPr>
        <w:t>проведения в 201</w:t>
      </w:r>
      <w:r w:rsidR="00AC09B5">
        <w:rPr>
          <w:rFonts w:ascii="Times New Roman" w:hAnsi="Times New Roman" w:cs="Times New Roman"/>
          <w:sz w:val="24"/>
          <w:szCs w:val="24"/>
        </w:rPr>
        <w:t>4</w:t>
      </w:r>
      <w:r w:rsidRPr="00B17E33">
        <w:rPr>
          <w:rFonts w:ascii="Times New Roman" w:hAnsi="Times New Roman" w:cs="Times New Roman"/>
          <w:sz w:val="24"/>
          <w:szCs w:val="24"/>
        </w:rPr>
        <w:t xml:space="preserve"> году единого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экзамена по литературе </w:t>
      </w:r>
      <w:r w:rsidRPr="00B17E33">
        <w:rPr>
          <w:rFonts w:ascii="Times New Roman" w:hAnsi="Times New Roman" w:cs="Times New Roman"/>
          <w:sz w:val="24"/>
          <w:szCs w:val="24"/>
        </w:rPr>
        <w:t>(Раздел 2.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Перечень требований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выпускников, </w:t>
      </w:r>
      <w:r w:rsidRPr="00B17E33">
        <w:rPr>
          <w:rFonts w:ascii="Times New Roman" w:hAnsi="Times New Roman" w:cs="Times New Roman"/>
          <w:sz w:val="24"/>
          <w:szCs w:val="24"/>
        </w:rPr>
        <w:t>достижение которого проверяется на едином государственном экзамене по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литературе).</w:t>
      </w:r>
      <w:proofErr w:type="gramEnd"/>
    </w:p>
    <w:p w:rsidR="00CC27EE" w:rsidRPr="00CC27EE" w:rsidRDefault="00CC27EE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E33">
        <w:rPr>
          <w:rFonts w:ascii="Times New Roman" w:hAnsi="Times New Roman" w:cs="Times New Roman"/>
          <w:b/>
          <w:bCs/>
          <w:sz w:val="24"/>
          <w:szCs w:val="24"/>
        </w:rPr>
        <w:t>6. Распределение заданий КИМ по уровню сложности</w:t>
      </w:r>
    </w:p>
    <w:p w:rsidR="00B17E33" w:rsidRPr="000131C5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В экзаменационную работу включен</w:t>
      </w:r>
      <w:r w:rsidR="00D222B7">
        <w:rPr>
          <w:rFonts w:ascii="Times New Roman" w:hAnsi="Times New Roman" w:cs="Times New Roman"/>
          <w:sz w:val="24"/>
          <w:szCs w:val="24"/>
        </w:rPr>
        <w:t xml:space="preserve">ы задания базового, повышенного </w:t>
      </w:r>
      <w:r w:rsidRPr="00B17E33">
        <w:rPr>
          <w:rFonts w:ascii="Times New Roman" w:hAnsi="Times New Roman" w:cs="Times New Roman"/>
          <w:sz w:val="24"/>
          <w:szCs w:val="24"/>
        </w:rPr>
        <w:t>и высокого уровней сложности. Части 1 и 2 соде</w:t>
      </w:r>
      <w:r w:rsidR="00D222B7">
        <w:rPr>
          <w:rFonts w:ascii="Times New Roman" w:hAnsi="Times New Roman" w:cs="Times New Roman"/>
          <w:sz w:val="24"/>
          <w:szCs w:val="24"/>
        </w:rPr>
        <w:t xml:space="preserve">ржат 12 заданий базового </w:t>
      </w:r>
      <w:r w:rsidRPr="00B17E33">
        <w:rPr>
          <w:rFonts w:ascii="Times New Roman" w:hAnsi="Times New Roman" w:cs="Times New Roman"/>
          <w:sz w:val="24"/>
          <w:szCs w:val="24"/>
        </w:rPr>
        <w:t>уровня (В1–В12) и 4 задания повыше</w:t>
      </w:r>
      <w:r w:rsidR="00D222B7">
        <w:rPr>
          <w:rFonts w:ascii="Times New Roman" w:hAnsi="Times New Roman" w:cs="Times New Roman"/>
          <w:sz w:val="24"/>
          <w:szCs w:val="24"/>
        </w:rPr>
        <w:t xml:space="preserve">нного уровня сложности (С1–C4).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 xml:space="preserve">Часть 3 содержит 1 задание высокого </w:t>
      </w:r>
      <w:r w:rsidR="00D222B7">
        <w:rPr>
          <w:rFonts w:ascii="Times New Roman" w:hAnsi="Times New Roman" w:cs="Times New Roman"/>
          <w:sz w:val="24"/>
          <w:szCs w:val="24"/>
        </w:rPr>
        <w:t xml:space="preserve">уровня сложности (экзаменуемому </w:t>
      </w:r>
      <w:r w:rsidRPr="00B17E33">
        <w:rPr>
          <w:rFonts w:ascii="Times New Roman" w:hAnsi="Times New Roman" w:cs="Times New Roman"/>
          <w:sz w:val="24"/>
          <w:szCs w:val="24"/>
        </w:rPr>
        <w:t>предложен выбор из трех заданий: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С5.1, </w:t>
      </w:r>
      <w:r w:rsidR="00D222B7">
        <w:rPr>
          <w:rFonts w:ascii="Times New Roman" w:hAnsi="Times New Roman" w:cs="Times New Roman"/>
          <w:sz w:val="24"/>
          <w:szCs w:val="24"/>
        </w:rPr>
        <w:t xml:space="preserve">С5.2, С5.3), </w:t>
      </w:r>
      <w:proofErr w:type="gramStart"/>
      <w:r w:rsidR="00D222B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D222B7">
        <w:rPr>
          <w:rFonts w:ascii="Times New Roman" w:hAnsi="Times New Roman" w:cs="Times New Roman"/>
          <w:sz w:val="24"/>
          <w:szCs w:val="24"/>
        </w:rPr>
        <w:t xml:space="preserve"> требует от </w:t>
      </w:r>
      <w:r w:rsidRPr="00B17E33">
        <w:rPr>
          <w:rFonts w:ascii="Times New Roman" w:hAnsi="Times New Roman" w:cs="Times New Roman"/>
          <w:sz w:val="24"/>
          <w:szCs w:val="24"/>
        </w:rPr>
        <w:t>участника экзамена написания самостоятел</w:t>
      </w:r>
      <w:r w:rsidR="00D222B7">
        <w:rPr>
          <w:rFonts w:ascii="Times New Roman" w:hAnsi="Times New Roman" w:cs="Times New Roman"/>
          <w:sz w:val="24"/>
          <w:szCs w:val="24"/>
        </w:rPr>
        <w:t xml:space="preserve">ьного полноформатного текста на </w:t>
      </w:r>
      <w:r w:rsidRPr="00B17E33">
        <w:rPr>
          <w:rFonts w:ascii="Times New Roman" w:hAnsi="Times New Roman" w:cs="Times New Roman"/>
          <w:sz w:val="24"/>
          <w:szCs w:val="24"/>
        </w:rPr>
        <w:t>литературную тему.</w:t>
      </w:r>
    </w:p>
    <w:p w:rsidR="00D222B7" w:rsidRDefault="00B17E33" w:rsidP="00AC0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7E33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  <w:r w:rsidR="00D222B7" w:rsidRPr="00D222B7">
        <w:rPr>
          <w:rFonts w:ascii="Times New Roman" w:hAnsi="Times New Roman" w:cs="Times New Roman"/>
          <w:i/>
          <w:sz w:val="24"/>
          <w:szCs w:val="24"/>
        </w:rPr>
        <w:t xml:space="preserve">     Общее распределение заданий по уровню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180"/>
        <w:gridCol w:w="1701"/>
        <w:gridCol w:w="925"/>
        <w:gridCol w:w="1322"/>
        <w:gridCol w:w="2874"/>
      </w:tblGrid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80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22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222B7" w:rsidRPr="00B7471C" w:rsidRDefault="00D222B7" w:rsidP="00B7471C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% максимального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балла за задания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данного уровня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сложности от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 w:rsidR="00CC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ервичного балла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 всю работу,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равного 4</w:t>
            </w:r>
            <w:r w:rsidR="00B7471C"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D222B7" w:rsidRPr="006F0523" w:rsidRDefault="006F0523" w:rsidP="00544FF1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С1-С4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222B7" w:rsidRPr="000B3AD9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 w:rsidRPr="000B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4" w:type="dxa"/>
          </w:tcPr>
          <w:p w:rsidR="00D222B7" w:rsidRPr="006F0523" w:rsidRDefault="00544FF1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6F05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С5.1-С5.3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D222B7" w:rsidRPr="000B3AD9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 w:rsidRPr="000B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4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4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23">
        <w:rPr>
          <w:rFonts w:ascii="Times New Roman" w:hAnsi="Times New Roman" w:cs="Times New Roman"/>
          <w:b/>
          <w:bCs/>
          <w:sz w:val="24"/>
          <w:szCs w:val="24"/>
        </w:rPr>
        <w:t>7. Система оценивания выполнения отдельных заданий и</w:t>
      </w:r>
      <w:r w:rsidR="00CC2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23">
        <w:rPr>
          <w:rFonts w:ascii="Times New Roman" w:hAnsi="Times New Roman" w:cs="Times New Roman"/>
          <w:b/>
          <w:bCs/>
          <w:sz w:val="24"/>
          <w:szCs w:val="24"/>
        </w:rPr>
        <w:t>экзаменационной работы в целом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 каждый верный ответ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заданий с кратким ответом </w:t>
      </w:r>
      <w:r w:rsidRPr="006F0523">
        <w:rPr>
          <w:rFonts w:ascii="Times New Roman" w:hAnsi="Times New Roman" w:cs="Times New Roman"/>
          <w:sz w:val="24"/>
          <w:szCs w:val="24"/>
        </w:rPr>
        <w:t>частей 1 и 2 экзаменационной работы вы</w:t>
      </w:r>
      <w:r>
        <w:rPr>
          <w:rFonts w:ascii="Times New Roman" w:hAnsi="Times New Roman" w:cs="Times New Roman"/>
          <w:sz w:val="24"/>
          <w:szCs w:val="24"/>
        </w:rPr>
        <w:t xml:space="preserve">пускник получает 1 балл. Ответ, </w:t>
      </w:r>
      <w:r w:rsidRPr="006F0523">
        <w:rPr>
          <w:rFonts w:ascii="Times New Roman" w:hAnsi="Times New Roman" w:cs="Times New Roman"/>
          <w:sz w:val="24"/>
          <w:szCs w:val="24"/>
        </w:rPr>
        <w:t>содержащий набор цифр, следует счи</w:t>
      </w:r>
      <w:r>
        <w:rPr>
          <w:rFonts w:ascii="Times New Roman" w:hAnsi="Times New Roman" w:cs="Times New Roman"/>
          <w:sz w:val="24"/>
          <w:szCs w:val="24"/>
        </w:rPr>
        <w:t xml:space="preserve">тать правильным, если все цифры 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верно, с соблюдением указанной последов</w:t>
      </w:r>
      <w:r>
        <w:rPr>
          <w:rFonts w:ascii="Times New Roman" w:hAnsi="Times New Roman" w:cs="Times New Roman"/>
          <w:sz w:val="24"/>
          <w:szCs w:val="24"/>
        </w:rPr>
        <w:t>ательности.</w:t>
      </w:r>
      <w:r w:rsidRPr="006F0523">
        <w:rPr>
          <w:rFonts w:ascii="Times New Roman" w:hAnsi="Times New Roman" w:cs="Times New Roman"/>
          <w:sz w:val="24"/>
          <w:szCs w:val="24"/>
        </w:rPr>
        <w:t xml:space="preserve"> Оценка выполнения заданий, т</w:t>
      </w:r>
      <w:r>
        <w:rPr>
          <w:rFonts w:ascii="Times New Roman" w:hAnsi="Times New Roman" w:cs="Times New Roman"/>
          <w:sz w:val="24"/>
          <w:szCs w:val="24"/>
        </w:rPr>
        <w:t xml:space="preserve">ребующих написания развернутого </w:t>
      </w:r>
      <w:r w:rsidRPr="006F0523">
        <w:rPr>
          <w:rFonts w:ascii="Times New Roman" w:hAnsi="Times New Roman" w:cs="Times New Roman"/>
          <w:sz w:val="24"/>
          <w:szCs w:val="24"/>
        </w:rPr>
        <w:t>ответа, определяется экспертным путем.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и С3 оценивают</w:t>
      </w:r>
      <w:r>
        <w:rPr>
          <w:rFonts w:ascii="Times New Roman" w:hAnsi="Times New Roman" w:cs="Times New Roman"/>
          <w:sz w:val="24"/>
          <w:szCs w:val="24"/>
        </w:rPr>
        <w:t>ся по одному критерию: «</w:t>
      </w:r>
      <w:r w:rsidR="00FD6C31" w:rsidRPr="00FD6C31">
        <w:rPr>
          <w:rFonts w:ascii="Times New Roman" w:hAnsi="Times New Roman" w:cs="Times New Roman"/>
          <w:sz w:val="24"/>
          <w:szCs w:val="24"/>
        </w:rPr>
        <w:t>Точность и полнота ответа</w:t>
      </w:r>
      <w:r w:rsidRPr="006F0523">
        <w:rPr>
          <w:rFonts w:ascii="Times New Roman" w:hAnsi="Times New Roman" w:cs="Times New Roman"/>
          <w:sz w:val="24"/>
          <w:szCs w:val="24"/>
        </w:rPr>
        <w:t>». При оц</w:t>
      </w:r>
      <w:r>
        <w:rPr>
          <w:rFonts w:ascii="Times New Roman" w:hAnsi="Times New Roman" w:cs="Times New Roman"/>
          <w:sz w:val="24"/>
          <w:szCs w:val="24"/>
        </w:rPr>
        <w:t xml:space="preserve">енке ответа </w:t>
      </w:r>
      <w:r w:rsidRPr="006F0523">
        <w:rPr>
          <w:rFonts w:ascii="Times New Roman" w:hAnsi="Times New Roman" w:cs="Times New Roman"/>
          <w:sz w:val="24"/>
          <w:szCs w:val="24"/>
        </w:rPr>
        <w:t xml:space="preserve">учитывается его речевое оформление (если </w:t>
      </w:r>
      <w:r>
        <w:rPr>
          <w:rFonts w:ascii="Times New Roman" w:hAnsi="Times New Roman" w:cs="Times New Roman"/>
          <w:sz w:val="24"/>
          <w:szCs w:val="24"/>
        </w:rPr>
        <w:t xml:space="preserve">в ответе, оцененном не ниже 2-х </w:t>
      </w:r>
      <w:r w:rsidRPr="006F0523">
        <w:rPr>
          <w:rFonts w:ascii="Times New Roman" w:hAnsi="Times New Roman" w:cs="Times New Roman"/>
          <w:sz w:val="24"/>
          <w:szCs w:val="24"/>
        </w:rPr>
        <w:t>баллов, нет речевых ошибок или допущена</w:t>
      </w:r>
      <w:r>
        <w:rPr>
          <w:rFonts w:ascii="Times New Roman" w:hAnsi="Times New Roman" w:cs="Times New Roman"/>
          <w:sz w:val="24"/>
          <w:szCs w:val="24"/>
        </w:rPr>
        <w:t xml:space="preserve"> 1 речевая ошибка, экзаменуемый </w:t>
      </w:r>
      <w:r w:rsidRPr="006F0523">
        <w:rPr>
          <w:rFonts w:ascii="Times New Roman" w:hAnsi="Times New Roman" w:cs="Times New Roman"/>
          <w:sz w:val="24"/>
          <w:szCs w:val="24"/>
        </w:rPr>
        <w:t xml:space="preserve">получает дополнительно 1 балл). 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за успешное выполнение </w:t>
      </w:r>
      <w:r w:rsidRPr="006F0523">
        <w:rPr>
          <w:rFonts w:ascii="Times New Roman" w:hAnsi="Times New Roman" w:cs="Times New Roman"/>
          <w:sz w:val="24"/>
          <w:szCs w:val="24"/>
        </w:rPr>
        <w:t>каждого из заданий С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и С3 экзаменуемый получает максимально по 4 балла.</w:t>
      </w:r>
    </w:p>
    <w:p w:rsidR="006F0523" w:rsidRPr="00577310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6C31" w:rsidRPr="00FD6C31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="00FD6C31" w:rsidRPr="00FD6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6C31" w:rsidRPr="00FD6C31">
        <w:rPr>
          <w:rFonts w:ascii="Times New Roman" w:hAnsi="Times New Roman" w:cs="Times New Roman"/>
          <w:sz w:val="24"/>
          <w:szCs w:val="24"/>
        </w:rPr>
        <w:t xml:space="preserve"> и С4 оцениваются по аналогичному критерию, но с большей детализацией. При оценке ответа учитывается его речевое оформление</w:t>
      </w:r>
      <w:r w:rsidR="00FD6C31" w:rsidRPr="00577310">
        <w:rPr>
          <w:rFonts w:ascii="Times New Roman" w:hAnsi="Times New Roman" w:cs="Times New Roman"/>
          <w:sz w:val="24"/>
          <w:szCs w:val="24"/>
        </w:rPr>
        <w:t>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Задание части 3 (С5) оценивае</w:t>
      </w:r>
      <w:r>
        <w:rPr>
          <w:rFonts w:ascii="Times New Roman" w:hAnsi="Times New Roman" w:cs="Times New Roman"/>
          <w:sz w:val="24"/>
          <w:szCs w:val="24"/>
        </w:rPr>
        <w:t xml:space="preserve">тся по пяти критериям: «Глубина </w:t>
      </w:r>
      <w:r w:rsidRPr="006F0523">
        <w:rPr>
          <w:rFonts w:ascii="Times New Roman" w:hAnsi="Times New Roman" w:cs="Times New Roman"/>
          <w:sz w:val="24"/>
          <w:szCs w:val="24"/>
        </w:rPr>
        <w:t xml:space="preserve">раскрытия темы сочинения и убедительность </w:t>
      </w:r>
      <w:r>
        <w:rPr>
          <w:rFonts w:ascii="Times New Roman" w:hAnsi="Times New Roman" w:cs="Times New Roman"/>
          <w:sz w:val="24"/>
          <w:szCs w:val="24"/>
        </w:rPr>
        <w:t xml:space="preserve">суждений», «Уровень владения </w:t>
      </w:r>
      <w:r w:rsidRPr="006F0523">
        <w:rPr>
          <w:rFonts w:ascii="Times New Roman" w:hAnsi="Times New Roman" w:cs="Times New Roman"/>
          <w:sz w:val="24"/>
          <w:szCs w:val="24"/>
        </w:rPr>
        <w:t>теоретико-литературными понятиями», «Об</w:t>
      </w:r>
      <w:r>
        <w:rPr>
          <w:rFonts w:ascii="Times New Roman" w:hAnsi="Times New Roman" w:cs="Times New Roman"/>
          <w:sz w:val="24"/>
          <w:szCs w:val="24"/>
        </w:rPr>
        <w:t xml:space="preserve">основанность привлечения текста </w:t>
      </w:r>
      <w:r w:rsidRPr="006F0523">
        <w:rPr>
          <w:rFonts w:ascii="Times New Roman" w:hAnsi="Times New Roman" w:cs="Times New Roman"/>
          <w:sz w:val="24"/>
          <w:szCs w:val="24"/>
        </w:rPr>
        <w:t>произведения», «Композиционная цел</w:t>
      </w:r>
      <w:r>
        <w:rPr>
          <w:rFonts w:ascii="Times New Roman" w:hAnsi="Times New Roman" w:cs="Times New Roman"/>
          <w:sz w:val="24"/>
          <w:szCs w:val="24"/>
        </w:rPr>
        <w:t xml:space="preserve">ьность и логичность изложения», </w:t>
      </w:r>
      <w:r w:rsidRPr="006F0523">
        <w:rPr>
          <w:rFonts w:ascii="Times New Roman" w:hAnsi="Times New Roman" w:cs="Times New Roman"/>
          <w:sz w:val="24"/>
          <w:szCs w:val="24"/>
        </w:rPr>
        <w:t>«Следование нормам речи». 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балл </w:t>
      </w:r>
      <w:r w:rsidRPr="006F0523">
        <w:rPr>
          <w:rFonts w:ascii="Times New Roman" w:hAnsi="Times New Roman" w:cs="Times New Roman"/>
          <w:sz w:val="24"/>
          <w:szCs w:val="24"/>
        </w:rPr>
        <w:t>за выполнение задания С5 – 1</w:t>
      </w:r>
      <w:r w:rsidR="00FD6C31" w:rsidRPr="00FD6C31">
        <w:rPr>
          <w:rFonts w:ascii="Times New Roman" w:hAnsi="Times New Roman" w:cs="Times New Roman"/>
          <w:sz w:val="24"/>
          <w:szCs w:val="24"/>
        </w:rPr>
        <w:t>4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</w:p>
    <w:p w:rsidR="00FD6C31" w:rsidRPr="000131C5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6C31" w:rsidRPr="00FD6C31">
        <w:rPr>
          <w:rFonts w:ascii="Times New Roman" w:hAnsi="Times New Roman" w:cs="Times New Roman"/>
          <w:sz w:val="24"/>
          <w:szCs w:val="24"/>
        </w:rPr>
        <w:t>Задание С5 считается невыполненным, если экзаменуемый, отвечая на вопрос, по первому (главному) содержательному критерию получает 0 баллов (задание дальше не проверяется).</w:t>
      </w:r>
      <w:proofErr w:type="gramEnd"/>
    </w:p>
    <w:p w:rsid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На основе результатов выполнения в</w:t>
      </w:r>
      <w:r>
        <w:rPr>
          <w:rFonts w:ascii="Times New Roman" w:hAnsi="Times New Roman" w:cs="Times New Roman"/>
          <w:sz w:val="24"/>
          <w:szCs w:val="24"/>
        </w:rPr>
        <w:t xml:space="preserve">сех заданий работы определяются </w:t>
      </w:r>
      <w:r w:rsidRPr="006F0523">
        <w:rPr>
          <w:rFonts w:ascii="Times New Roman" w:hAnsi="Times New Roman" w:cs="Times New Roman"/>
          <w:sz w:val="24"/>
          <w:szCs w:val="24"/>
        </w:rPr>
        <w:t>первичные баллы, которые затем перевод</w:t>
      </w:r>
      <w:r>
        <w:rPr>
          <w:rFonts w:ascii="Times New Roman" w:hAnsi="Times New Roman" w:cs="Times New Roman"/>
          <w:sz w:val="24"/>
          <w:szCs w:val="24"/>
        </w:rPr>
        <w:t xml:space="preserve">ятся в тестовые по 100-балльной </w:t>
      </w:r>
      <w:r w:rsidRPr="006F0523">
        <w:rPr>
          <w:rFonts w:ascii="Times New Roman" w:hAnsi="Times New Roman" w:cs="Times New Roman"/>
          <w:sz w:val="24"/>
          <w:szCs w:val="24"/>
        </w:rPr>
        <w:t>шкале.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Тестовые баллы выпускник</w:t>
      </w:r>
      <w:r>
        <w:rPr>
          <w:rFonts w:ascii="Times New Roman" w:hAnsi="Times New Roman" w:cs="Times New Roman"/>
          <w:sz w:val="24"/>
          <w:szCs w:val="24"/>
        </w:rPr>
        <w:t xml:space="preserve">а фиксируются в свидетельстве о </w:t>
      </w:r>
      <w:r w:rsidRPr="006F0523">
        <w:rPr>
          <w:rFonts w:ascii="Times New Roman" w:hAnsi="Times New Roman" w:cs="Times New Roman"/>
          <w:sz w:val="24"/>
          <w:szCs w:val="24"/>
        </w:rPr>
        <w:t xml:space="preserve">результатах ЕГЭ для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вузы (результаты ЕГЭ по </w:t>
      </w:r>
      <w:r w:rsidRPr="006F0523">
        <w:rPr>
          <w:rFonts w:ascii="Times New Roman" w:hAnsi="Times New Roman" w:cs="Times New Roman"/>
          <w:sz w:val="24"/>
          <w:szCs w:val="24"/>
        </w:rPr>
        <w:t>литературе выставляются в свиде</w:t>
      </w:r>
      <w:r>
        <w:rPr>
          <w:rFonts w:ascii="Times New Roman" w:hAnsi="Times New Roman" w:cs="Times New Roman"/>
          <w:sz w:val="24"/>
          <w:szCs w:val="24"/>
        </w:rPr>
        <w:t xml:space="preserve">тельство, если выпускник набрал </w:t>
      </w:r>
      <w:r w:rsidRPr="006F0523">
        <w:rPr>
          <w:rFonts w:ascii="Times New Roman" w:hAnsi="Times New Roman" w:cs="Times New Roman"/>
          <w:sz w:val="24"/>
          <w:szCs w:val="24"/>
        </w:rPr>
        <w:t>количество баллов не ниже минимального).</w:t>
      </w:r>
    </w:p>
    <w:p w:rsidR="00CC27EE" w:rsidRPr="00F2009D" w:rsidRDefault="00CC27EE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23">
        <w:rPr>
          <w:rFonts w:ascii="Times New Roman" w:hAnsi="Times New Roman" w:cs="Times New Roman"/>
          <w:b/>
          <w:bCs/>
          <w:sz w:val="24"/>
          <w:szCs w:val="24"/>
        </w:rPr>
        <w:t>8. Продолжительность ЕГЭ по литературе</w:t>
      </w:r>
    </w:p>
    <w:p w:rsid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8502EB">
        <w:rPr>
          <w:rFonts w:ascii="Times New Roman" w:hAnsi="Times New Roman" w:cs="Times New Roman"/>
          <w:sz w:val="24"/>
          <w:szCs w:val="24"/>
        </w:rPr>
        <w:t xml:space="preserve"> ЕГЭ по литературе – 2</w:t>
      </w:r>
      <w:r w:rsidR="008502EB" w:rsidRPr="008502EB">
        <w:rPr>
          <w:rFonts w:ascii="Times New Roman" w:hAnsi="Times New Roman" w:cs="Times New Roman"/>
          <w:sz w:val="24"/>
          <w:szCs w:val="24"/>
        </w:rPr>
        <w:t>35</w:t>
      </w:r>
      <w:r w:rsidR="008502EB">
        <w:rPr>
          <w:rFonts w:ascii="Times New Roman" w:hAnsi="Times New Roman" w:cs="Times New Roman"/>
          <w:sz w:val="24"/>
          <w:szCs w:val="24"/>
        </w:rPr>
        <w:t xml:space="preserve"> мин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  <w:r w:rsidR="00F2009D">
        <w:rPr>
          <w:rFonts w:ascii="Times New Roman" w:hAnsi="Times New Roman" w:cs="Times New Roman"/>
          <w:sz w:val="24"/>
          <w:szCs w:val="24"/>
        </w:rPr>
        <w:t xml:space="preserve"> </w:t>
      </w:r>
      <w:r w:rsidRPr="006F0523">
        <w:rPr>
          <w:rFonts w:ascii="Times New Roman" w:hAnsi="Times New Roman" w:cs="Times New Roman"/>
          <w:sz w:val="24"/>
          <w:szCs w:val="24"/>
        </w:rPr>
        <w:t>Рекомендуется отвести на выполнение частей</w:t>
      </w:r>
      <w:r w:rsidR="00F328E4">
        <w:rPr>
          <w:rFonts w:ascii="Times New Roman" w:hAnsi="Times New Roman" w:cs="Times New Roman"/>
          <w:sz w:val="24"/>
          <w:szCs w:val="24"/>
        </w:rPr>
        <w:t xml:space="preserve"> 1 и 2 работы (анализ фрагмента </w:t>
      </w:r>
      <w:r w:rsidRPr="006F0523">
        <w:rPr>
          <w:rFonts w:ascii="Times New Roman" w:hAnsi="Times New Roman" w:cs="Times New Roman"/>
          <w:sz w:val="24"/>
          <w:szCs w:val="24"/>
        </w:rPr>
        <w:t>эпического (драматического,</w:t>
      </w:r>
      <w:r w:rsidR="00F328E4">
        <w:rPr>
          <w:rFonts w:ascii="Times New Roman" w:hAnsi="Times New Roman" w:cs="Times New Roman"/>
          <w:sz w:val="24"/>
          <w:szCs w:val="24"/>
        </w:rPr>
        <w:t xml:space="preserve"> лироэпического) произведения и </w:t>
      </w:r>
      <w:r w:rsidRPr="006F0523">
        <w:rPr>
          <w:rFonts w:ascii="Times New Roman" w:hAnsi="Times New Roman" w:cs="Times New Roman"/>
          <w:sz w:val="24"/>
          <w:szCs w:val="24"/>
        </w:rPr>
        <w:t xml:space="preserve">стихотворения) 2 часа, </w:t>
      </w:r>
      <w:r w:rsidR="008502EB">
        <w:rPr>
          <w:rFonts w:ascii="Times New Roman" w:hAnsi="Times New Roman" w:cs="Times New Roman"/>
          <w:sz w:val="24"/>
          <w:szCs w:val="24"/>
        </w:rPr>
        <w:t xml:space="preserve">остальное время - </w:t>
      </w:r>
      <w:r w:rsidRPr="006F0523">
        <w:rPr>
          <w:rFonts w:ascii="Times New Roman" w:hAnsi="Times New Roman" w:cs="Times New Roman"/>
          <w:sz w:val="24"/>
          <w:szCs w:val="24"/>
        </w:rPr>
        <w:t>на в</w:t>
      </w:r>
      <w:r w:rsidR="008502EB">
        <w:rPr>
          <w:rFonts w:ascii="Times New Roman" w:hAnsi="Times New Roman" w:cs="Times New Roman"/>
          <w:sz w:val="24"/>
          <w:szCs w:val="24"/>
        </w:rPr>
        <w:t>ыполнение части 3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</w:p>
    <w:p w:rsidR="00CC27EE" w:rsidRPr="00F2009D" w:rsidRDefault="00CC27EE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0523" w:rsidRPr="006F0523" w:rsidRDefault="008502EB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Изменения </w:t>
      </w:r>
      <w:proofErr w:type="gramStart"/>
      <w:r w:rsidR="00C5781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C57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781D">
        <w:rPr>
          <w:rFonts w:ascii="Times New Roman" w:hAnsi="Times New Roman" w:cs="Times New Roman"/>
          <w:b/>
          <w:bCs/>
          <w:sz w:val="24"/>
          <w:szCs w:val="24"/>
        </w:rPr>
        <w:t>КИМ</w:t>
      </w:r>
      <w:proofErr w:type="gramEnd"/>
      <w:r w:rsidR="00C5781D">
        <w:rPr>
          <w:rFonts w:ascii="Times New Roman" w:hAnsi="Times New Roman" w:cs="Times New Roman"/>
          <w:b/>
          <w:bCs/>
          <w:sz w:val="24"/>
          <w:szCs w:val="24"/>
        </w:rPr>
        <w:t xml:space="preserve"> ЕГЭ 201</w:t>
      </w:r>
      <w:r w:rsidR="00C5781D" w:rsidRPr="00C578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8E4">
        <w:rPr>
          <w:rFonts w:ascii="Times New Roman" w:hAnsi="Times New Roman" w:cs="Times New Roman"/>
          <w:b/>
          <w:bCs/>
          <w:sz w:val="24"/>
          <w:szCs w:val="24"/>
        </w:rPr>
        <w:t xml:space="preserve"> г. в сравнении с 201</w:t>
      </w:r>
      <w:r w:rsidR="00C5781D" w:rsidRPr="00C578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0523" w:rsidRPr="006F052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77310" w:rsidRPr="008502EB" w:rsidRDefault="00C5781D" w:rsidP="008502EB">
      <w:pPr>
        <w:pStyle w:val="a4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Изменений нет</w:t>
      </w:r>
      <w:r w:rsidR="00577310" w:rsidRPr="008502EB">
        <w:rPr>
          <w:sz w:val="24"/>
          <w:szCs w:val="24"/>
        </w:rPr>
        <w:t>.</w:t>
      </w:r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Приложение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план варианта </w:t>
      </w:r>
      <w:proofErr w:type="gramStart"/>
      <w:r w:rsidRPr="00F328E4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proofErr w:type="gramEnd"/>
      <w:r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 измерительных</w:t>
      </w:r>
    </w:p>
    <w:p w:rsidR="00F328E4" w:rsidRPr="00F328E4" w:rsidRDefault="009A3F67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материалов ЕГЭ 2014</w:t>
      </w:r>
      <w:r w:rsidR="00F328E4"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 года по ЛИТЕРАТУРЕ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Обозначение заданий в работе и бланке ответов: В – задания с кратким ответом,</w:t>
      </w:r>
      <w:r w:rsidR="00F2009D">
        <w:rPr>
          <w:rFonts w:ascii="Times New Roman" w:hAnsi="Times New Roman" w:cs="Times New Roman"/>
          <w:sz w:val="24"/>
          <w:szCs w:val="24"/>
        </w:rPr>
        <w:t xml:space="preserve"> </w:t>
      </w:r>
      <w:r w:rsidRPr="00F328E4">
        <w:rPr>
          <w:rFonts w:ascii="Times New Roman" w:hAnsi="Times New Roman" w:cs="Times New Roman"/>
          <w:sz w:val="24"/>
          <w:szCs w:val="24"/>
        </w:rPr>
        <w:t>С – задания с развернутым ответом.</w:t>
      </w:r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Уровни сложности задания: Б – базовый (примерный процент выполнения</w:t>
      </w:r>
      <w:r w:rsidR="00F2009D">
        <w:rPr>
          <w:rFonts w:ascii="Times New Roman" w:hAnsi="Times New Roman" w:cs="Times New Roman"/>
          <w:sz w:val="24"/>
          <w:szCs w:val="24"/>
        </w:rPr>
        <w:t xml:space="preserve"> </w:t>
      </w:r>
      <w:r w:rsidRPr="00F328E4">
        <w:rPr>
          <w:rFonts w:ascii="Times New Roman" w:hAnsi="Times New Roman" w:cs="Times New Roman"/>
          <w:sz w:val="24"/>
          <w:szCs w:val="24"/>
        </w:rPr>
        <w:t xml:space="preserve">задания – 60–90%), </w:t>
      </w:r>
      <w:proofErr w:type="gramStart"/>
      <w:r w:rsidRPr="00F32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28E4">
        <w:rPr>
          <w:rFonts w:ascii="Times New Roman" w:hAnsi="Times New Roman" w:cs="Times New Roman"/>
          <w:sz w:val="24"/>
          <w:szCs w:val="24"/>
        </w:rPr>
        <w:t xml:space="preserve"> – повышенный (40–60%), В – высокий (менее 40%).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668"/>
        <w:gridCol w:w="1425"/>
        <w:gridCol w:w="1669"/>
        <w:gridCol w:w="3289"/>
        <w:gridCol w:w="1085"/>
        <w:gridCol w:w="1608"/>
      </w:tblGrid>
      <w:tr w:rsidR="00F328E4" w:rsidRPr="00F2009D" w:rsidTr="00F2009D">
        <w:tc>
          <w:tcPr>
            <w:tcW w:w="668" w:type="dxa"/>
          </w:tcPr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1" w:right="-9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Обозначение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задания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03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 работе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Код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проверяемых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умений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Коды проверяемых элементов</w:t>
            </w:r>
            <w:r w:rsidR="00F2009D" w:rsidRPr="00F2009D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содержания</w:t>
            </w:r>
            <w:r w:rsidR="00F2009D" w:rsidRPr="00F2009D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по кодификатору</w:t>
            </w:r>
          </w:p>
        </w:tc>
        <w:tc>
          <w:tcPr>
            <w:tcW w:w="1085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Уровень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сложности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задания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57" w:right="-11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Максимальный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балл </w:t>
            </w:r>
            <w:proofErr w:type="gramStart"/>
            <w:r w:rsidRPr="00F2009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выполнение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F328E4" w:rsidRPr="00F2009D" w:rsidTr="00F2009D">
        <w:tc>
          <w:tcPr>
            <w:tcW w:w="9744" w:type="dxa"/>
            <w:gridSpan w:val="6"/>
          </w:tcPr>
          <w:p w:rsidR="00F328E4" w:rsidRPr="00F2009D" w:rsidRDefault="00F328E4" w:rsidP="00F32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Часть 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69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1.1, 1.2, 1.5, 1.6,</w:t>
            </w:r>
          </w:p>
          <w:p w:rsidR="00B1671F" w:rsidRPr="00F2009D" w:rsidRDefault="00B1671F" w:rsidP="00F2009D">
            <w:pPr>
              <w:autoSpaceDE w:val="0"/>
              <w:autoSpaceDN w:val="0"/>
              <w:adjustRightInd w:val="0"/>
              <w:ind w:right="-116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2.5, 2.6</w:t>
            </w:r>
          </w:p>
        </w:tc>
        <w:tc>
          <w:tcPr>
            <w:tcW w:w="3289" w:type="dxa"/>
            <w:vMerge w:val="restart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Блок 1 – </w:t>
            </w:r>
            <w:proofErr w:type="gramStart"/>
            <w:r w:rsidRPr="00F2009D">
              <w:rPr>
                <w:rFonts w:ascii="Times New Roman" w:hAnsi="Times New Roman" w:cs="Times New Roman"/>
              </w:rPr>
              <w:t>эпические</w:t>
            </w:r>
            <w:proofErr w:type="gramEnd"/>
            <w:r w:rsidRPr="00F2009D">
              <w:rPr>
                <w:rFonts w:ascii="Times New Roman" w:hAnsi="Times New Roman" w:cs="Times New Roman"/>
              </w:rPr>
              <w:t>,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лироэпические, драматические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произведения: 2.1, 3.1, 4.2, 4.3, 4.5, 4.6, 4.7, 4.9, 4.10, 4.11, 4.12, 4.13, 4.14, 5.1, 5.2, 5.5, 5.7, 5.8, 5.9, 5.10, 5.11, 5.12, 6.1, 6.2, 7.1, 7.2, 7.3, 7.5, 7.13, 7.14, 7.15.А,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7.15.Б, 7.17, 7.19, 7.20, 7.21, 7.22, 8.1, 8.3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</w:t>
            </w:r>
            <w:proofErr w:type="gramStart"/>
            <w:r w:rsidRPr="00F2009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1.1,1.2,2.1,2.2,2.8,2.9,3.1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4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</w:t>
            </w:r>
            <w:proofErr w:type="gramStart"/>
            <w:r w:rsidRPr="00F2009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1.1,1.21.4,1.5, 2.1,2.2,2.4,2.7,2.8,3.1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0B3AD9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363D" w:rsidRPr="00F2009D" w:rsidTr="00F2009D">
        <w:tc>
          <w:tcPr>
            <w:tcW w:w="9744" w:type="dxa"/>
            <w:gridSpan w:val="6"/>
          </w:tcPr>
          <w:p w:rsidR="00EB363D" w:rsidRPr="00F2009D" w:rsidRDefault="00EB363D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Часть 2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1669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1.1,1.2,1.5,1.6,</w:t>
            </w:r>
          </w:p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2.5,2.6</w:t>
            </w:r>
          </w:p>
        </w:tc>
        <w:tc>
          <w:tcPr>
            <w:tcW w:w="3289" w:type="dxa"/>
            <w:vMerge w:val="restart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Блок 2 – </w:t>
            </w:r>
            <w:proofErr w:type="gramStart"/>
            <w:r w:rsidRPr="00F2009D">
              <w:rPr>
                <w:rFonts w:ascii="Times New Roman" w:hAnsi="Times New Roman" w:cs="Times New Roman"/>
              </w:rPr>
              <w:t>лирические</w:t>
            </w:r>
            <w:proofErr w:type="gramEnd"/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произведения: 3.2, 4.1, 4.4, 4.8,5.3, 5.4, 5.6, 7.4, 7.6, 7.7, 7.8, 7.9, 7.10, 7.11, 7.12, 7.16, 7.18, 8.2</w:t>
            </w: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В11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В12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1.1,1.2,2.1,2.2,2.8,2.9,3.1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4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</w:t>
            </w:r>
            <w:proofErr w:type="gramStart"/>
            <w:r w:rsidRPr="00F2009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1.1,1.2,1.4,1.5,2.1,2.2,2.4,2.7,2.8,2.9,3.1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0B3AD9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363D" w:rsidRPr="00F2009D" w:rsidTr="00F2009D">
        <w:tc>
          <w:tcPr>
            <w:tcW w:w="9744" w:type="dxa"/>
            <w:gridSpan w:val="6"/>
          </w:tcPr>
          <w:p w:rsidR="00AC7642" w:rsidRDefault="00AC7642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363D" w:rsidRPr="00F2009D" w:rsidRDefault="00EB363D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lastRenderedPageBreak/>
              <w:t>Часть3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С5.1</w:t>
            </w:r>
          </w:p>
        </w:tc>
        <w:tc>
          <w:tcPr>
            <w:tcW w:w="1669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1.1-1.6,2.1-2.10,3.1,3.2</w:t>
            </w:r>
          </w:p>
        </w:tc>
        <w:tc>
          <w:tcPr>
            <w:tcW w:w="3289" w:type="dxa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По одному из произведений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древнерусской литературы, или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литературы XVIII в., или литературы ХIХ </w:t>
            </w:r>
            <w:proofErr w:type="gramStart"/>
            <w:r w:rsidRPr="00F2009D">
              <w:rPr>
                <w:rFonts w:ascii="Times New Roman" w:hAnsi="Times New Roman" w:cs="Times New Roman"/>
              </w:rPr>
              <w:t>в</w:t>
            </w:r>
            <w:proofErr w:type="gramEnd"/>
            <w:r w:rsidRPr="00F2009D">
              <w:rPr>
                <w:rFonts w:ascii="Times New Roman" w:hAnsi="Times New Roman" w:cs="Times New Roman"/>
              </w:rPr>
              <w:t>.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8" w:type="dxa"/>
            <w:vMerge w:val="restart"/>
          </w:tcPr>
          <w:p w:rsidR="00B1671F" w:rsidRPr="00F2009D" w:rsidRDefault="000B3AD9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С5.2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С5.2</w:t>
            </w:r>
            <w:proofErr w:type="gramStart"/>
            <w:r w:rsidRPr="00F2009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009D">
              <w:rPr>
                <w:rFonts w:ascii="Times New Roman" w:hAnsi="Times New Roman" w:cs="Times New Roman"/>
              </w:rPr>
              <w:t>о одному из произведений</w:t>
            </w:r>
            <w:r w:rsidR="007E038F">
              <w:rPr>
                <w:rFonts w:ascii="Times New Roman" w:hAnsi="Times New Roman" w:cs="Times New Roman"/>
              </w:rPr>
              <w:t xml:space="preserve"> </w:t>
            </w:r>
          </w:p>
          <w:p w:rsidR="00B1671F" w:rsidRPr="00F2009D" w:rsidRDefault="00B1671F" w:rsidP="007E0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литературы </w:t>
            </w:r>
            <w:r w:rsidR="007E038F">
              <w:rPr>
                <w:rFonts w:ascii="Times New Roman" w:hAnsi="Times New Roman" w:cs="Times New Roman"/>
              </w:rPr>
              <w:t>Приднестровья</w:t>
            </w:r>
          </w:p>
        </w:tc>
        <w:tc>
          <w:tcPr>
            <w:tcW w:w="1085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С5.3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671F" w:rsidRPr="007E038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По одному из произведений</w:t>
            </w:r>
            <w:r w:rsidR="007E038F" w:rsidRPr="00C5781D">
              <w:rPr>
                <w:rFonts w:ascii="Times New Roman" w:hAnsi="Times New Roman" w:cs="Times New Roman"/>
              </w:rPr>
              <w:t xml:space="preserve"> </w:t>
            </w:r>
            <w:r w:rsidR="007E038F">
              <w:rPr>
                <w:rFonts w:ascii="Times New Roman" w:hAnsi="Times New Roman" w:cs="Times New Roman"/>
              </w:rPr>
              <w:t>русской</w:t>
            </w:r>
          </w:p>
          <w:p w:rsidR="00B1671F" w:rsidRPr="00F2009D" w:rsidRDefault="00B1671F" w:rsidP="0055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литературы ХХ в.</w:t>
            </w:r>
          </w:p>
        </w:tc>
        <w:tc>
          <w:tcPr>
            <w:tcW w:w="1085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6E" w:rsidRPr="00F2009D" w:rsidTr="00F2009D">
        <w:tc>
          <w:tcPr>
            <w:tcW w:w="9744" w:type="dxa"/>
            <w:gridSpan w:val="6"/>
          </w:tcPr>
          <w:p w:rsidR="005C096E" w:rsidRPr="00F2009D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Всего заданий – 17, из них по типу заданий: В – 12, С – 5;</w:t>
            </w:r>
          </w:p>
          <w:p w:rsidR="005C096E" w:rsidRPr="00F2009D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по уровню сложности: Б – 12, </w:t>
            </w: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  <w:r w:rsidRPr="00F2009D">
              <w:rPr>
                <w:rFonts w:ascii="Times New Roman" w:hAnsi="Times New Roman" w:cs="Times New Roman"/>
              </w:rPr>
              <w:t xml:space="preserve"> – 4, В – 1.</w:t>
            </w:r>
          </w:p>
          <w:p w:rsidR="005C096E" w:rsidRPr="00F2009D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Максимальный балл за работу – 4</w:t>
            </w:r>
            <w:r w:rsidR="00B7471C" w:rsidRPr="00F2009D">
              <w:rPr>
                <w:rFonts w:ascii="Times New Roman" w:hAnsi="Times New Roman" w:cs="Times New Roman"/>
              </w:rPr>
              <w:t>2</w:t>
            </w:r>
            <w:r w:rsidRPr="00F2009D">
              <w:rPr>
                <w:rFonts w:ascii="Times New Roman" w:hAnsi="Times New Roman" w:cs="Times New Roman"/>
              </w:rPr>
              <w:t>.</w:t>
            </w:r>
          </w:p>
          <w:p w:rsidR="005C096E" w:rsidRPr="00F2009D" w:rsidRDefault="005C096E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Общ</w:t>
            </w:r>
            <w:r w:rsidR="00577310" w:rsidRPr="00F2009D">
              <w:rPr>
                <w:rFonts w:ascii="Times New Roman" w:hAnsi="Times New Roman" w:cs="Times New Roman"/>
              </w:rPr>
              <w:t>ее время выполнения работы – 235</w:t>
            </w:r>
            <w:r w:rsidRPr="00F2009D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328E4" w:rsidRPr="00F328E4" w:rsidRDefault="00F328E4" w:rsidP="00C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8E4" w:rsidRPr="00F328E4" w:rsidSect="00AD2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7"/>
    <w:rsid w:val="000131C5"/>
    <w:rsid w:val="00022DE9"/>
    <w:rsid w:val="00024E55"/>
    <w:rsid w:val="000B3AD9"/>
    <w:rsid w:val="00167341"/>
    <w:rsid w:val="001A1173"/>
    <w:rsid w:val="00216CE7"/>
    <w:rsid w:val="00330C61"/>
    <w:rsid w:val="004C1412"/>
    <w:rsid w:val="00544FF1"/>
    <w:rsid w:val="0055341B"/>
    <w:rsid w:val="00577310"/>
    <w:rsid w:val="005C096E"/>
    <w:rsid w:val="006F0523"/>
    <w:rsid w:val="007E038F"/>
    <w:rsid w:val="008502EB"/>
    <w:rsid w:val="00886AB6"/>
    <w:rsid w:val="008E1294"/>
    <w:rsid w:val="0095703D"/>
    <w:rsid w:val="00967F96"/>
    <w:rsid w:val="009A3F67"/>
    <w:rsid w:val="00A95EA2"/>
    <w:rsid w:val="00AC09B5"/>
    <w:rsid w:val="00AC7642"/>
    <w:rsid w:val="00AD22DB"/>
    <w:rsid w:val="00B1671F"/>
    <w:rsid w:val="00B17E33"/>
    <w:rsid w:val="00B7471C"/>
    <w:rsid w:val="00BA5C15"/>
    <w:rsid w:val="00C23037"/>
    <w:rsid w:val="00C5781D"/>
    <w:rsid w:val="00C706F8"/>
    <w:rsid w:val="00CC27EE"/>
    <w:rsid w:val="00D222B7"/>
    <w:rsid w:val="00E14226"/>
    <w:rsid w:val="00E40A69"/>
    <w:rsid w:val="00E87BCC"/>
    <w:rsid w:val="00EB363D"/>
    <w:rsid w:val="00F05402"/>
    <w:rsid w:val="00F2009D"/>
    <w:rsid w:val="00F328E4"/>
    <w:rsid w:val="00F60555"/>
    <w:rsid w:val="00FA727C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5773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77310"/>
    <w:pPr>
      <w:shd w:val="clear" w:color="auto" w:fill="FFFFFF"/>
      <w:spacing w:after="360" w:line="240" w:lineRule="atLeast"/>
      <w:ind w:hanging="46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57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5773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77310"/>
    <w:pPr>
      <w:shd w:val="clear" w:color="auto" w:fill="FFFFFF"/>
      <w:spacing w:after="360" w:line="240" w:lineRule="atLeast"/>
      <w:ind w:hanging="46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57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Оксана В. Тануркова</cp:lastModifiedBy>
  <cp:revision>19</cp:revision>
  <cp:lastPrinted>2014-10-14T06:50:00Z</cp:lastPrinted>
  <dcterms:created xsi:type="dcterms:W3CDTF">2012-12-21T08:20:00Z</dcterms:created>
  <dcterms:modified xsi:type="dcterms:W3CDTF">2014-10-27T10:53:00Z</dcterms:modified>
</cp:coreProperties>
</file>